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0FA" w:rsidRPr="00F10D5B" w:rsidRDefault="003D20FA" w:rsidP="00EF0297">
      <w:pPr>
        <w:spacing w:after="0" w:line="360" w:lineRule="auto"/>
        <w:jc w:val="center"/>
        <w:rPr>
          <w:rFonts w:ascii="Arial" w:hAnsi="Arial" w:cs="Arial"/>
          <w:b/>
          <w:sz w:val="24"/>
          <w:szCs w:val="24"/>
        </w:rPr>
      </w:pPr>
      <w:r w:rsidRPr="00F10D5B">
        <w:rPr>
          <w:rFonts w:ascii="Arial" w:hAnsi="Arial" w:cs="Arial"/>
          <w:b/>
          <w:sz w:val="24"/>
          <w:szCs w:val="24"/>
        </w:rPr>
        <w:t>IMPACTO DA DESONERAÇÃO DA FOLHA DE PAGAMENTO EM EMPREENDIMENTOS DO MUNICIPIO DE SALVADOR</w:t>
      </w:r>
    </w:p>
    <w:p w:rsidR="00ED7977" w:rsidRPr="00F10D5B" w:rsidRDefault="00ED7977" w:rsidP="00EF0297">
      <w:pPr>
        <w:spacing w:after="0" w:line="360" w:lineRule="auto"/>
        <w:jc w:val="center"/>
        <w:rPr>
          <w:rFonts w:ascii="Arial" w:hAnsi="Arial" w:cs="Arial"/>
          <w:sz w:val="20"/>
          <w:szCs w:val="20"/>
        </w:rPr>
      </w:pPr>
    </w:p>
    <w:p w:rsidR="00024BEA" w:rsidRPr="00F10D5B" w:rsidRDefault="003D20FA" w:rsidP="00EF0297">
      <w:pPr>
        <w:spacing w:after="0" w:line="360" w:lineRule="auto"/>
        <w:jc w:val="right"/>
        <w:rPr>
          <w:rFonts w:ascii="Arial" w:hAnsi="Arial" w:cs="Arial"/>
          <w:sz w:val="20"/>
          <w:szCs w:val="20"/>
        </w:rPr>
      </w:pPr>
      <w:r w:rsidRPr="00F10D5B">
        <w:rPr>
          <w:rFonts w:ascii="Arial" w:hAnsi="Arial" w:cs="Arial"/>
          <w:sz w:val="20"/>
          <w:szCs w:val="20"/>
        </w:rPr>
        <w:t>Rose Leide De Sousa Costa</w:t>
      </w:r>
      <w:r w:rsidR="00F10D5B">
        <w:rPr>
          <w:rStyle w:val="Refdenotaderodap"/>
          <w:rFonts w:ascii="Arial" w:hAnsi="Arial" w:cs="Arial"/>
          <w:sz w:val="20"/>
          <w:szCs w:val="20"/>
        </w:rPr>
        <w:footnoteReference w:id="2"/>
      </w:r>
    </w:p>
    <w:p w:rsidR="00024BEA" w:rsidRPr="00F10D5B" w:rsidRDefault="003D20FA" w:rsidP="00EF0297">
      <w:pPr>
        <w:spacing w:after="0" w:line="360" w:lineRule="auto"/>
        <w:jc w:val="right"/>
        <w:rPr>
          <w:rFonts w:ascii="Arial" w:hAnsi="Arial" w:cs="Arial"/>
          <w:sz w:val="20"/>
          <w:szCs w:val="20"/>
        </w:rPr>
      </w:pPr>
      <w:r w:rsidRPr="00F10D5B">
        <w:rPr>
          <w:rFonts w:ascii="Arial" w:hAnsi="Arial" w:cs="Arial"/>
          <w:sz w:val="20"/>
          <w:szCs w:val="20"/>
        </w:rPr>
        <w:t>Taisa Mara Santos Da Paixão</w:t>
      </w:r>
      <w:r w:rsidR="00F10D5B">
        <w:rPr>
          <w:rStyle w:val="Refdenotaderodap"/>
          <w:rFonts w:ascii="Arial" w:hAnsi="Arial" w:cs="Arial"/>
          <w:sz w:val="20"/>
          <w:szCs w:val="20"/>
        </w:rPr>
        <w:footnoteReference w:id="3"/>
      </w:r>
    </w:p>
    <w:p w:rsidR="00024BEA" w:rsidRPr="00F10D5B" w:rsidRDefault="003D20FA" w:rsidP="00EF0297">
      <w:pPr>
        <w:spacing w:after="0" w:line="360" w:lineRule="auto"/>
        <w:jc w:val="right"/>
        <w:rPr>
          <w:rFonts w:ascii="Arial" w:hAnsi="Arial" w:cs="Arial"/>
          <w:sz w:val="20"/>
          <w:szCs w:val="20"/>
        </w:rPr>
      </w:pPr>
      <w:r w:rsidRPr="00F10D5B">
        <w:rPr>
          <w:rFonts w:ascii="Arial" w:hAnsi="Arial" w:cs="Arial"/>
          <w:sz w:val="20"/>
          <w:szCs w:val="20"/>
        </w:rPr>
        <w:t>José Hilton Santos Aguiar</w:t>
      </w:r>
      <w:r w:rsidR="00F10D5B">
        <w:rPr>
          <w:rStyle w:val="Refdenotaderodap"/>
          <w:rFonts w:ascii="Arial" w:hAnsi="Arial" w:cs="Arial"/>
          <w:sz w:val="20"/>
          <w:szCs w:val="20"/>
        </w:rPr>
        <w:footnoteReference w:id="4"/>
      </w:r>
    </w:p>
    <w:p w:rsidR="00024BEA" w:rsidRPr="00F10D5B" w:rsidRDefault="00024BEA" w:rsidP="003D20FA">
      <w:pPr>
        <w:spacing w:after="0" w:line="240" w:lineRule="auto"/>
        <w:jc w:val="right"/>
        <w:rPr>
          <w:rFonts w:ascii="Arial" w:hAnsi="Arial" w:cs="Arial"/>
          <w:sz w:val="20"/>
          <w:szCs w:val="20"/>
        </w:rPr>
      </w:pPr>
    </w:p>
    <w:p w:rsidR="003D20FA" w:rsidRPr="00F10D5B" w:rsidRDefault="003D20FA" w:rsidP="003D20FA">
      <w:pPr>
        <w:spacing w:after="0" w:line="240" w:lineRule="auto"/>
        <w:jc w:val="right"/>
        <w:rPr>
          <w:rFonts w:ascii="Arial" w:hAnsi="Arial" w:cs="Arial"/>
          <w:sz w:val="24"/>
          <w:szCs w:val="24"/>
        </w:rPr>
      </w:pPr>
    </w:p>
    <w:p w:rsidR="00534218" w:rsidRPr="00EF0297" w:rsidRDefault="00534218" w:rsidP="00EF0297">
      <w:pPr>
        <w:spacing w:after="0" w:line="240" w:lineRule="auto"/>
        <w:jc w:val="center"/>
        <w:rPr>
          <w:rFonts w:ascii="Arial" w:hAnsi="Arial" w:cs="Arial"/>
          <w:b/>
          <w:sz w:val="20"/>
          <w:szCs w:val="20"/>
        </w:rPr>
      </w:pPr>
      <w:r w:rsidRPr="00EF0297">
        <w:rPr>
          <w:rFonts w:ascii="Arial" w:hAnsi="Arial" w:cs="Arial"/>
          <w:b/>
          <w:sz w:val="20"/>
          <w:szCs w:val="20"/>
        </w:rPr>
        <w:t>RESUMO</w:t>
      </w:r>
    </w:p>
    <w:p w:rsidR="00534218" w:rsidRPr="00EF0297" w:rsidRDefault="00534218" w:rsidP="00EF0297">
      <w:pPr>
        <w:spacing w:after="0" w:line="240" w:lineRule="auto"/>
        <w:jc w:val="both"/>
        <w:rPr>
          <w:rFonts w:ascii="Arial" w:hAnsi="Arial" w:cs="Arial"/>
          <w:b/>
          <w:sz w:val="20"/>
          <w:szCs w:val="20"/>
        </w:rPr>
      </w:pPr>
    </w:p>
    <w:p w:rsidR="00115132" w:rsidRPr="00EF0297" w:rsidRDefault="00B465D4" w:rsidP="00EF0297">
      <w:pPr>
        <w:spacing w:after="0" w:line="240" w:lineRule="auto"/>
        <w:jc w:val="both"/>
        <w:rPr>
          <w:rFonts w:ascii="Arial" w:hAnsi="Arial" w:cs="Arial"/>
          <w:sz w:val="20"/>
          <w:szCs w:val="20"/>
        </w:rPr>
      </w:pPr>
      <w:r w:rsidRPr="00EF0297">
        <w:rPr>
          <w:rFonts w:ascii="Arial" w:hAnsi="Arial" w:cs="Arial"/>
          <w:sz w:val="20"/>
          <w:szCs w:val="20"/>
        </w:rPr>
        <w:t>A carga tributaria constitui-se em um significativo empecilho para o desenvolvimento econômico e s</w:t>
      </w:r>
      <w:r w:rsidR="009B1B4B" w:rsidRPr="00EF0297">
        <w:rPr>
          <w:rFonts w:ascii="Arial" w:hAnsi="Arial" w:cs="Arial"/>
          <w:sz w:val="20"/>
          <w:szCs w:val="20"/>
        </w:rPr>
        <w:t xml:space="preserve">ocial da gama empresarial do </w:t>
      </w:r>
      <w:r w:rsidR="00BB57AC" w:rsidRPr="00EF0297">
        <w:rPr>
          <w:rFonts w:ascii="Arial" w:hAnsi="Arial" w:cs="Arial"/>
          <w:sz w:val="20"/>
          <w:szCs w:val="20"/>
        </w:rPr>
        <w:t>Brasil</w:t>
      </w:r>
      <w:r w:rsidRPr="00EF0297">
        <w:rPr>
          <w:rFonts w:ascii="Arial" w:hAnsi="Arial" w:cs="Arial"/>
          <w:color w:val="FF0000"/>
          <w:sz w:val="20"/>
          <w:szCs w:val="20"/>
        </w:rPr>
        <w:t>.</w:t>
      </w:r>
      <w:r w:rsidR="00393A74" w:rsidRPr="00EF0297">
        <w:rPr>
          <w:rFonts w:ascii="Arial" w:hAnsi="Arial" w:cs="Arial"/>
          <w:sz w:val="20"/>
          <w:szCs w:val="20"/>
        </w:rPr>
        <w:t xml:space="preserve"> Algumas medidas urgentes devem se</w:t>
      </w:r>
      <w:r w:rsidR="009B1B4B" w:rsidRPr="00EF0297">
        <w:rPr>
          <w:rFonts w:ascii="Arial" w:hAnsi="Arial" w:cs="Arial"/>
          <w:sz w:val="20"/>
          <w:szCs w:val="20"/>
        </w:rPr>
        <w:t>r tomadas para que o paí</w:t>
      </w:r>
      <w:r w:rsidR="00393A74" w:rsidRPr="00EF0297">
        <w:rPr>
          <w:rFonts w:ascii="Arial" w:hAnsi="Arial" w:cs="Arial"/>
          <w:sz w:val="20"/>
          <w:szCs w:val="20"/>
        </w:rPr>
        <w:t>s atinja a efetividade do seu potencial, como</w:t>
      </w:r>
      <w:r w:rsidR="00AF099F" w:rsidRPr="00EF0297">
        <w:rPr>
          <w:rFonts w:ascii="Arial" w:hAnsi="Arial" w:cs="Arial"/>
          <w:sz w:val="20"/>
          <w:szCs w:val="20"/>
        </w:rPr>
        <w:t xml:space="preserve"> </w:t>
      </w:r>
      <w:r w:rsidR="009B1B4B" w:rsidRPr="00EF0297">
        <w:rPr>
          <w:rFonts w:ascii="Arial" w:hAnsi="Arial" w:cs="Arial"/>
          <w:sz w:val="20"/>
          <w:szCs w:val="20"/>
        </w:rPr>
        <w:t>por exemplo,</w:t>
      </w:r>
      <w:r w:rsidR="00AF099F" w:rsidRPr="00EF0297">
        <w:rPr>
          <w:rFonts w:ascii="Arial" w:hAnsi="Arial" w:cs="Arial"/>
          <w:sz w:val="20"/>
          <w:szCs w:val="20"/>
        </w:rPr>
        <w:t xml:space="preserve"> realizar uma</w:t>
      </w:r>
      <w:r w:rsidR="00393A74" w:rsidRPr="00EF0297">
        <w:rPr>
          <w:rFonts w:ascii="Arial" w:hAnsi="Arial" w:cs="Arial"/>
          <w:sz w:val="20"/>
          <w:szCs w:val="20"/>
        </w:rPr>
        <w:t xml:space="preserve"> reforma tributária.</w:t>
      </w:r>
      <w:r w:rsidR="00534218" w:rsidRPr="00EF0297">
        <w:rPr>
          <w:rFonts w:ascii="Arial" w:hAnsi="Arial" w:cs="Arial"/>
          <w:sz w:val="20"/>
          <w:szCs w:val="20"/>
        </w:rPr>
        <w:t xml:space="preserve"> A Desoneração da Folha de Pagamento foi um proje</w:t>
      </w:r>
      <w:r w:rsidR="00291C66" w:rsidRPr="00EF0297">
        <w:rPr>
          <w:rFonts w:ascii="Arial" w:hAnsi="Arial" w:cs="Arial"/>
          <w:sz w:val="20"/>
          <w:szCs w:val="20"/>
        </w:rPr>
        <w:t xml:space="preserve">to lançado pelo Governo Federal, intitulado </w:t>
      </w:r>
      <w:r w:rsidR="00534218" w:rsidRPr="00EF0297">
        <w:rPr>
          <w:rFonts w:ascii="Arial" w:hAnsi="Arial" w:cs="Arial"/>
          <w:sz w:val="20"/>
          <w:szCs w:val="20"/>
        </w:rPr>
        <w:t>com</w:t>
      </w:r>
      <w:r w:rsidR="00291C66" w:rsidRPr="00EF0297">
        <w:rPr>
          <w:rFonts w:ascii="Arial" w:hAnsi="Arial" w:cs="Arial"/>
          <w:sz w:val="20"/>
          <w:szCs w:val="20"/>
        </w:rPr>
        <w:t>o</w:t>
      </w:r>
      <w:r w:rsidR="005F1D68" w:rsidRPr="00EF0297">
        <w:rPr>
          <w:rFonts w:ascii="Arial" w:hAnsi="Arial" w:cs="Arial"/>
          <w:sz w:val="20"/>
          <w:szCs w:val="20"/>
        </w:rPr>
        <w:t xml:space="preserve"> o Plano “Brasil Maior” </w:t>
      </w:r>
      <w:r w:rsidR="00162FD3" w:rsidRPr="00EF0297">
        <w:rPr>
          <w:rFonts w:ascii="Arial" w:hAnsi="Arial" w:cs="Arial"/>
          <w:sz w:val="20"/>
          <w:szCs w:val="20"/>
        </w:rPr>
        <w:t>em agosto de</w:t>
      </w:r>
      <w:r w:rsidR="00534218" w:rsidRPr="00EF0297">
        <w:rPr>
          <w:rFonts w:ascii="Arial" w:hAnsi="Arial" w:cs="Arial"/>
          <w:sz w:val="20"/>
          <w:szCs w:val="20"/>
        </w:rPr>
        <w:t xml:space="preserve"> 2011, </w:t>
      </w:r>
      <w:r w:rsidR="007D0701" w:rsidRPr="00EF0297">
        <w:rPr>
          <w:rFonts w:ascii="Arial" w:hAnsi="Arial" w:cs="Arial"/>
          <w:sz w:val="20"/>
          <w:szCs w:val="20"/>
        </w:rPr>
        <w:t>com o objetivo principal de estimular a formalização do mercado de trabalho, uma vez que a contribuição previdenciária dependerá da receita</w:t>
      </w:r>
      <w:r w:rsidR="00AF099F" w:rsidRPr="00EF0297">
        <w:rPr>
          <w:rFonts w:ascii="Arial" w:hAnsi="Arial" w:cs="Arial"/>
          <w:sz w:val="20"/>
          <w:szCs w:val="20"/>
        </w:rPr>
        <w:t xml:space="preserve"> bruta da empresa</w:t>
      </w:r>
      <w:r w:rsidR="007D0701" w:rsidRPr="00EF0297">
        <w:rPr>
          <w:rFonts w:ascii="Arial" w:hAnsi="Arial" w:cs="Arial"/>
          <w:sz w:val="20"/>
          <w:szCs w:val="20"/>
        </w:rPr>
        <w:t xml:space="preserve"> e não da folha de salário</w:t>
      </w:r>
      <w:r w:rsidR="009B1B4B" w:rsidRPr="00EF0297">
        <w:rPr>
          <w:rFonts w:ascii="Arial" w:hAnsi="Arial" w:cs="Arial"/>
          <w:sz w:val="20"/>
          <w:szCs w:val="20"/>
        </w:rPr>
        <w:t>.</w:t>
      </w:r>
      <w:r w:rsidR="00393A74" w:rsidRPr="00EF0297">
        <w:rPr>
          <w:rFonts w:ascii="Arial" w:hAnsi="Arial" w:cs="Arial"/>
          <w:sz w:val="20"/>
          <w:szCs w:val="20"/>
        </w:rPr>
        <w:t xml:space="preserve"> </w:t>
      </w:r>
      <w:r w:rsidR="009B1B4B" w:rsidRPr="00EF0297">
        <w:rPr>
          <w:rFonts w:ascii="Arial" w:hAnsi="Arial" w:cs="Arial"/>
          <w:sz w:val="20"/>
          <w:szCs w:val="20"/>
        </w:rPr>
        <w:t xml:space="preserve">Com isso </w:t>
      </w:r>
      <w:r w:rsidR="00AF099F" w:rsidRPr="00EF0297">
        <w:rPr>
          <w:rFonts w:ascii="Arial" w:hAnsi="Arial" w:cs="Arial"/>
          <w:sz w:val="20"/>
          <w:szCs w:val="20"/>
        </w:rPr>
        <w:t>o Governo Federal busca a efetivação</w:t>
      </w:r>
      <w:r w:rsidR="00393A74" w:rsidRPr="00EF0297">
        <w:rPr>
          <w:rFonts w:ascii="Arial" w:hAnsi="Arial" w:cs="Arial"/>
          <w:sz w:val="20"/>
          <w:szCs w:val="20"/>
        </w:rPr>
        <w:t xml:space="preserve"> </w:t>
      </w:r>
      <w:r w:rsidR="00AF099F" w:rsidRPr="00EF0297">
        <w:rPr>
          <w:rFonts w:ascii="Arial" w:hAnsi="Arial" w:cs="Arial"/>
          <w:sz w:val="20"/>
          <w:szCs w:val="20"/>
        </w:rPr>
        <w:t>d</w:t>
      </w:r>
      <w:r w:rsidR="00393A74" w:rsidRPr="00EF0297">
        <w:rPr>
          <w:rFonts w:ascii="Arial" w:hAnsi="Arial" w:cs="Arial"/>
          <w:sz w:val="20"/>
          <w:szCs w:val="20"/>
        </w:rPr>
        <w:t xml:space="preserve">o seu </w:t>
      </w:r>
      <w:r w:rsidR="00B15459" w:rsidRPr="00EF0297">
        <w:rPr>
          <w:rFonts w:ascii="Arial" w:hAnsi="Arial" w:cs="Arial"/>
          <w:sz w:val="20"/>
          <w:szCs w:val="20"/>
        </w:rPr>
        <w:t xml:space="preserve">plano </w:t>
      </w:r>
      <w:r w:rsidR="00AF099F" w:rsidRPr="00EF0297">
        <w:rPr>
          <w:rFonts w:ascii="Arial" w:hAnsi="Arial" w:cs="Arial"/>
          <w:sz w:val="20"/>
          <w:szCs w:val="20"/>
        </w:rPr>
        <w:t>diminuindo</w:t>
      </w:r>
      <w:r w:rsidR="00393A74" w:rsidRPr="00EF0297">
        <w:rPr>
          <w:rFonts w:ascii="Arial" w:hAnsi="Arial" w:cs="Arial"/>
          <w:sz w:val="20"/>
          <w:szCs w:val="20"/>
        </w:rPr>
        <w:t xml:space="preserve"> os custos </w:t>
      </w:r>
      <w:r w:rsidR="004A4677" w:rsidRPr="00EF0297">
        <w:rPr>
          <w:rFonts w:ascii="Arial" w:hAnsi="Arial" w:cs="Arial"/>
          <w:sz w:val="20"/>
          <w:szCs w:val="20"/>
        </w:rPr>
        <w:t>com a folha de salário e</w:t>
      </w:r>
      <w:r w:rsidR="00B15459" w:rsidRPr="00EF0297">
        <w:rPr>
          <w:rFonts w:ascii="Arial" w:hAnsi="Arial" w:cs="Arial"/>
          <w:sz w:val="20"/>
          <w:szCs w:val="20"/>
        </w:rPr>
        <w:t xml:space="preserve"> se espera</w:t>
      </w:r>
      <w:r w:rsidR="004A4677" w:rsidRPr="00EF0297">
        <w:rPr>
          <w:rFonts w:ascii="Arial" w:hAnsi="Arial" w:cs="Arial"/>
          <w:sz w:val="20"/>
          <w:szCs w:val="20"/>
        </w:rPr>
        <w:t xml:space="preserve"> </w:t>
      </w:r>
      <w:r w:rsidR="00B15459" w:rsidRPr="00EF0297">
        <w:rPr>
          <w:rFonts w:ascii="Arial" w:hAnsi="Arial" w:cs="Arial"/>
          <w:sz w:val="20"/>
          <w:szCs w:val="20"/>
        </w:rPr>
        <w:t>que</w:t>
      </w:r>
      <w:r w:rsidR="009B1B4B" w:rsidRPr="00EF0297">
        <w:rPr>
          <w:rFonts w:ascii="Arial" w:hAnsi="Arial" w:cs="Arial"/>
          <w:sz w:val="20"/>
          <w:szCs w:val="20"/>
        </w:rPr>
        <w:t xml:space="preserve"> através desse valor economizado </w:t>
      </w:r>
      <w:r w:rsidR="00B15459" w:rsidRPr="00EF0297">
        <w:rPr>
          <w:rFonts w:ascii="Arial" w:hAnsi="Arial" w:cs="Arial"/>
          <w:sz w:val="20"/>
          <w:szCs w:val="20"/>
        </w:rPr>
        <w:t xml:space="preserve">as empresas </w:t>
      </w:r>
      <w:r w:rsidR="009B1B4B" w:rsidRPr="00EF0297">
        <w:rPr>
          <w:rFonts w:ascii="Arial" w:hAnsi="Arial" w:cs="Arial"/>
          <w:sz w:val="20"/>
          <w:szCs w:val="20"/>
        </w:rPr>
        <w:t>possam aumentar</w:t>
      </w:r>
      <w:r w:rsidR="00B15459" w:rsidRPr="00EF0297">
        <w:rPr>
          <w:rFonts w:ascii="Arial" w:hAnsi="Arial" w:cs="Arial"/>
          <w:sz w:val="20"/>
          <w:szCs w:val="20"/>
        </w:rPr>
        <w:t xml:space="preserve"> a oportunidade de emprego</w:t>
      </w:r>
      <w:r w:rsidR="007D0701" w:rsidRPr="00EF0297">
        <w:rPr>
          <w:rFonts w:ascii="Arial" w:hAnsi="Arial" w:cs="Arial"/>
          <w:sz w:val="20"/>
          <w:szCs w:val="20"/>
        </w:rPr>
        <w:t>.</w:t>
      </w:r>
      <w:r w:rsidR="00534218" w:rsidRPr="00EF0297">
        <w:rPr>
          <w:rFonts w:ascii="Arial" w:hAnsi="Arial" w:cs="Arial"/>
          <w:sz w:val="20"/>
          <w:szCs w:val="20"/>
        </w:rPr>
        <w:t xml:space="preserve"> O objetivo d</w:t>
      </w:r>
      <w:r w:rsidR="00BD32DD" w:rsidRPr="00EF0297">
        <w:rPr>
          <w:rFonts w:ascii="Arial" w:hAnsi="Arial" w:cs="Arial"/>
          <w:sz w:val="20"/>
          <w:szCs w:val="20"/>
        </w:rPr>
        <w:t>esse estudo é identificar se a desoneração da folha de p</w:t>
      </w:r>
      <w:r w:rsidR="00534218" w:rsidRPr="00EF0297">
        <w:rPr>
          <w:rFonts w:ascii="Arial" w:hAnsi="Arial" w:cs="Arial"/>
          <w:sz w:val="20"/>
          <w:szCs w:val="20"/>
        </w:rPr>
        <w:t>agamento trouxe mais empregabilidade nos empreendimento</w:t>
      </w:r>
      <w:r w:rsidR="00590514" w:rsidRPr="00EF0297">
        <w:rPr>
          <w:rFonts w:ascii="Arial" w:hAnsi="Arial" w:cs="Arial"/>
          <w:sz w:val="20"/>
          <w:szCs w:val="20"/>
        </w:rPr>
        <w:t xml:space="preserve">s do município de Salvador BA. </w:t>
      </w:r>
      <w:r w:rsidR="00162FD3" w:rsidRPr="00EF0297">
        <w:rPr>
          <w:rFonts w:ascii="Arial" w:hAnsi="Arial" w:cs="Arial"/>
          <w:sz w:val="20"/>
          <w:szCs w:val="20"/>
        </w:rPr>
        <w:t>Para</w:t>
      </w:r>
      <w:r w:rsidR="006D5227" w:rsidRPr="00EF0297">
        <w:rPr>
          <w:rFonts w:ascii="Arial" w:hAnsi="Arial" w:cs="Arial"/>
          <w:sz w:val="20"/>
          <w:szCs w:val="20"/>
        </w:rPr>
        <w:t xml:space="preserve"> tal</w:t>
      </w:r>
      <w:r w:rsidR="00D87386" w:rsidRPr="00EF0297">
        <w:rPr>
          <w:rFonts w:ascii="Arial" w:hAnsi="Arial" w:cs="Arial"/>
          <w:sz w:val="20"/>
          <w:szCs w:val="20"/>
        </w:rPr>
        <w:t xml:space="preserve">, </w:t>
      </w:r>
      <w:r w:rsidR="006F351F" w:rsidRPr="00EF0297">
        <w:rPr>
          <w:rFonts w:ascii="Arial" w:hAnsi="Arial" w:cs="Arial"/>
          <w:sz w:val="20"/>
          <w:szCs w:val="20"/>
        </w:rPr>
        <w:t xml:space="preserve">foram </w:t>
      </w:r>
      <w:r w:rsidR="003D20FA" w:rsidRPr="00EF0297">
        <w:rPr>
          <w:rFonts w:ascii="Arial" w:hAnsi="Arial" w:cs="Arial"/>
          <w:sz w:val="20"/>
          <w:szCs w:val="20"/>
        </w:rPr>
        <w:t>realizados</w:t>
      </w:r>
      <w:r w:rsidR="006F351F" w:rsidRPr="00EF0297">
        <w:rPr>
          <w:rFonts w:ascii="Arial" w:hAnsi="Arial" w:cs="Arial"/>
          <w:sz w:val="20"/>
          <w:szCs w:val="20"/>
        </w:rPr>
        <w:t xml:space="preserve"> dos estudos de caso com aplicação de questionário. Os resultados obtidos evidenciaram que </w:t>
      </w:r>
      <w:r w:rsidR="008C4D92" w:rsidRPr="00EF0297">
        <w:rPr>
          <w:rFonts w:ascii="Arial" w:hAnsi="Arial" w:cs="Arial"/>
          <w:sz w:val="20"/>
          <w:szCs w:val="20"/>
        </w:rPr>
        <w:t>a substituição da CPP pela CPRB houve aumento na carga tributária para uma empresa e redução para outra, ou seja, para a empresa que possui um quadro de funcionário relativamente grande como é o caso da empresa “B” objeto de estudo dessa pesquisa, teve redução da carga tributária. Já para a empresa que tem seu quadro de funcionário pequeno, como exemplo a empresa “A”, objeto de estudo dessa pesquisa teve prejuízo não atingindo o objetivo da desoneração da folha de pagamento.</w:t>
      </w:r>
      <w:r w:rsidR="00115132" w:rsidRPr="00EF0297">
        <w:rPr>
          <w:rFonts w:ascii="Arial" w:hAnsi="Arial" w:cs="Arial"/>
          <w:sz w:val="20"/>
          <w:szCs w:val="20"/>
        </w:rPr>
        <w:t xml:space="preserve"> </w:t>
      </w:r>
      <w:r w:rsidR="00115132" w:rsidRPr="00EF0297">
        <w:rPr>
          <w:rFonts w:ascii="Arial" w:hAnsi="Arial" w:cs="Arial"/>
          <w:color w:val="000000"/>
          <w:sz w:val="20"/>
          <w:szCs w:val="20"/>
        </w:rPr>
        <w:t>Conclui-se por meio deste estudo que a desoneração da folha de pagamento é uma medida benéfica somente para algumas empresas. Enquanto está vai alavancar o desenvolvimento de algumas, outras sairão oneradas com tal medida.</w:t>
      </w:r>
    </w:p>
    <w:p w:rsidR="00534218" w:rsidRPr="00EF0297" w:rsidRDefault="00534218" w:rsidP="00EF0297">
      <w:pPr>
        <w:spacing w:after="0" w:line="240" w:lineRule="auto"/>
        <w:jc w:val="both"/>
        <w:rPr>
          <w:rFonts w:ascii="Arial" w:hAnsi="Arial" w:cs="Arial"/>
          <w:sz w:val="20"/>
          <w:szCs w:val="20"/>
        </w:rPr>
      </w:pPr>
      <w:r w:rsidRPr="00EF0297">
        <w:rPr>
          <w:rFonts w:ascii="Arial" w:hAnsi="Arial" w:cs="Arial"/>
          <w:b/>
          <w:sz w:val="20"/>
          <w:szCs w:val="20"/>
        </w:rPr>
        <w:t xml:space="preserve">Palavras - chave: </w:t>
      </w:r>
      <w:r w:rsidRPr="00EF0297">
        <w:rPr>
          <w:rFonts w:ascii="Arial" w:hAnsi="Arial" w:cs="Arial"/>
          <w:sz w:val="20"/>
          <w:szCs w:val="20"/>
        </w:rPr>
        <w:t>Desoneração</w:t>
      </w:r>
      <w:r w:rsidR="00115132" w:rsidRPr="00EF0297">
        <w:rPr>
          <w:rFonts w:ascii="Arial" w:hAnsi="Arial" w:cs="Arial"/>
          <w:sz w:val="20"/>
          <w:szCs w:val="20"/>
        </w:rPr>
        <w:t>. Folha de</w:t>
      </w:r>
      <w:r w:rsidR="009A7E41" w:rsidRPr="00EF0297">
        <w:rPr>
          <w:rFonts w:ascii="Arial" w:hAnsi="Arial" w:cs="Arial"/>
          <w:sz w:val="20"/>
          <w:szCs w:val="20"/>
        </w:rPr>
        <w:t xml:space="preserve"> Pagamento. </w:t>
      </w:r>
      <w:r w:rsidR="00115132" w:rsidRPr="00EF0297">
        <w:rPr>
          <w:rFonts w:ascii="Arial" w:hAnsi="Arial" w:cs="Arial"/>
          <w:sz w:val="20"/>
          <w:szCs w:val="20"/>
        </w:rPr>
        <w:t>Contribuição Previdenciária.</w:t>
      </w:r>
      <w:r w:rsidRPr="00EF0297">
        <w:rPr>
          <w:rFonts w:ascii="Arial" w:hAnsi="Arial" w:cs="Arial"/>
          <w:sz w:val="20"/>
          <w:szCs w:val="20"/>
        </w:rPr>
        <w:t xml:space="preserve"> Empreendimentos de Salvador.</w:t>
      </w:r>
      <w:r w:rsidR="00590514" w:rsidRPr="00EF0297">
        <w:rPr>
          <w:rFonts w:ascii="Arial" w:hAnsi="Arial" w:cs="Arial"/>
          <w:color w:val="FF0000"/>
          <w:sz w:val="20"/>
          <w:szCs w:val="20"/>
        </w:rPr>
        <w:t xml:space="preserve"> </w:t>
      </w:r>
    </w:p>
    <w:p w:rsidR="00EF0297" w:rsidRDefault="00EF0297" w:rsidP="00EF0297">
      <w:pPr>
        <w:spacing w:after="0" w:line="240" w:lineRule="auto"/>
        <w:jc w:val="both"/>
        <w:rPr>
          <w:rFonts w:ascii="Arial" w:hAnsi="Arial" w:cs="Arial"/>
          <w:b/>
          <w:sz w:val="20"/>
          <w:szCs w:val="20"/>
        </w:rPr>
      </w:pPr>
    </w:p>
    <w:p w:rsidR="00EF0297" w:rsidRDefault="00EF0297" w:rsidP="00EF0297">
      <w:pPr>
        <w:spacing w:after="0" w:line="240" w:lineRule="auto"/>
        <w:jc w:val="both"/>
        <w:rPr>
          <w:rFonts w:ascii="Arial" w:hAnsi="Arial" w:cs="Arial"/>
          <w:b/>
          <w:sz w:val="20"/>
          <w:szCs w:val="20"/>
        </w:rPr>
      </w:pPr>
    </w:p>
    <w:p w:rsidR="00564BEE" w:rsidRDefault="00EF0297" w:rsidP="00EF0297">
      <w:pPr>
        <w:spacing w:after="0" w:line="240" w:lineRule="auto"/>
        <w:jc w:val="center"/>
        <w:rPr>
          <w:rFonts w:ascii="Arial" w:hAnsi="Arial" w:cs="Arial"/>
          <w:b/>
          <w:sz w:val="20"/>
          <w:szCs w:val="20"/>
        </w:rPr>
      </w:pPr>
      <w:r>
        <w:rPr>
          <w:rFonts w:ascii="Arial" w:hAnsi="Arial" w:cs="Arial"/>
          <w:b/>
          <w:sz w:val="20"/>
          <w:szCs w:val="20"/>
        </w:rPr>
        <w:t>ABSTRACT</w:t>
      </w:r>
    </w:p>
    <w:p w:rsidR="00EF0297" w:rsidRDefault="00EF0297" w:rsidP="00EF0297">
      <w:pPr>
        <w:spacing w:after="0" w:line="240" w:lineRule="auto"/>
        <w:jc w:val="center"/>
        <w:rPr>
          <w:rFonts w:ascii="Arial" w:hAnsi="Arial" w:cs="Arial"/>
          <w:b/>
          <w:sz w:val="20"/>
          <w:szCs w:val="20"/>
        </w:rPr>
      </w:pPr>
    </w:p>
    <w:p w:rsidR="00EF0297" w:rsidRPr="00EF0297" w:rsidRDefault="00EF0297" w:rsidP="00EF0297">
      <w:pPr>
        <w:spacing w:after="0" w:line="240" w:lineRule="auto"/>
        <w:jc w:val="both"/>
        <w:rPr>
          <w:rFonts w:ascii="Arial" w:eastAsia="Times New Roman" w:hAnsi="Arial" w:cs="Arial"/>
          <w:sz w:val="20"/>
          <w:szCs w:val="20"/>
          <w:lang w:eastAsia="pt-BR"/>
        </w:rPr>
      </w:pPr>
      <w:r w:rsidRPr="00EF0297">
        <w:rPr>
          <w:rFonts w:ascii="Arial" w:eastAsia="Times New Roman" w:hAnsi="Arial" w:cs="Arial"/>
          <w:sz w:val="20"/>
          <w:szCs w:val="20"/>
          <w:lang w:eastAsia="pt-BR"/>
        </w:rPr>
        <w:t xml:space="preserve">The tax burden is in a significant impediment to economic and social development of entrepreneurial range Brazil. Some urgent measures should be taken for the country to reach the effectiveness of their potential, for example, conduct a tax reform. The Exemption Payroll was a project launched by the Federal Government, titled as the Plan "Bigger Brazil" in August 2011, with the main objective of stimulating the formalization of the labor market, since the social security contribution will depend on the gross revenue the company and not the payroll. Thus the Federal Government seeks the realization of his plan reducing the costs of wage slips and hopes that through this amount saved businesses to increase employment opportunities. The aim of this study is to identify the payroll tax relief brought more employment in the enterprises of the city of Salvador BA. To this end, we conducted case studies with questionnaire. The results showed that the replacement of the CPP CPRB was no increase in tax burden for a company and reduced to another, or to the company that has a relatively large employee table such as the company "B" object of study this research, had reduced the tax burden. As for the company that has its minor official framework, for example the "A" company, this research study subject had injury not reaching the goal of payroll tax relief. We </w:t>
      </w:r>
      <w:r w:rsidRPr="00EF0297">
        <w:rPr>
          <w:rFonts w:ascii="Arial" w:eastAsia="Times New Roman" w:hAnsi="Arial" w:cs="Arial"/>
          <w:sz w:val="20"/>
          <w:szCs w:val="20"/>
          <w:lang w:eastAsia="pt-BR"/>
        </w:rPr>
        <w:lastRenderedPageBreak/>
        <w:t>conclude through this study that the payroll tax relief is a beneficial measure only for some companies. While will leverage the development of some, others will come encumbered with such a measure.</w:t>
      </w:r>
      <w:r w:rsidRPr="00EF0297">
        <w:rPr>
          <w:rFonts w:ascii="Arial" w:eastAsia="Times New Roman" w:hAnsi="Arial" w:cs="Arial"/>
          <w:sz w:val="20"/>
          <w:szCs w:val="20"/>
          <w:lang w:eastAsia="pt-BR"/>
        </w:rPr>
        <w:br/>
      </w:r>
      <w:r w:rsidRPr="00EF0297">
        <w:rPr>
          <w:rFonts w:ascii="Arial" w:eastAsia="Times New Roman" w:hAnsi="Arial" w:cs="Arial"/>
          <w:b/>
          <w:sz w:val="20"/>
          <w:szCs w:val="20"/>
          <w:lang w:eastAsia="pt-BR"/>
        </w:rPr>
        <w:t>Key - words</w:t>
      </w:r>
      <w:r w:rsidRPr="00EF0297">
        <w:rPr>
          <w:rFonts w:ascii="Arial" w:eastAsia="Times New Roman" w:hAnsi="Arial" w:cs="Arial"/>
          <w:sz w:val="20"/>
          <w:szCs w:val="20"/>
          <w:lang w:eastAsia="pt-BR"/>
        </w:rPr>
        <w:t>: Exemption. Payroll. Social security contribution. Salvador ventures.</w:t>
      </w:r>
    </w:p>
    <w:p w:rsidR="00EF0297" w:rsidRPr="00EF0297" w:rsidRDefault="00EF0297" w:rsidP="00C607D3">
      <w:pPr>
        <w:spacing w:after="0" w:line="360" w:lineRule="auto"/>
        <w:jc w:val="center"/>
        <w:rPr>
          <w:rFonts w:ascii="Arial" w:hAnsi="Arial" w:cs="Arial"/>
          <w:b/>
          <w:sz w:val="20"/>
          <w:szCs w:val="20"/>
        </w:rPr>
      </w:pPr>
    </w:p>
    <w:p w:rsidR="00564BEE" w:rsidRPr="00C607D3" w:rsidRDefault="00564BEE" w:rsidP="00C607D3">
      <w:pPr>
        <w:spacing w:after="0" w:line="360" w:lineRule="auto"/>
        <w:jc w:val="both"/>
        <w:rPr>
          <w:rFonts w:ascii="Arial" w:hAnsi="Arial" w:cs="Arial"/>
          <w:b/>
          <w:sz w:val="24"/>
          <w:szCs w:val="24"/>
        </w:rPr>
      </w:pPr>
    </w:p>
    <w:p w:rsidR="007F5DD0" w:rsidRPr="00C607D3" w:rsidRDefault="00FD1F08" w:rsidP="00C607D3">
      <w:pPr>
        <w:spacing w:after="0" w:line="360" w:lineRule="auto"/>
        <w:rPr>
          <w:rFonts w:ascii="Arial" w:hAnsi="Arial" w:cs="Arial"/>
          <w:b/>
          <w:sz w:val="24"/>
          <w:szCs w:val="24"/>
        </w:rPr>
      </w:pPr>
      <w:r w:rsidRPr="00C607D3">
        <w:rPr>
          <w:rFonts w:ascii="Arial" w:hAnsi="Arial" w:cs="Arial"/>
          <w:b/>
          <w:sz w:val="24"/>
          <w:szCs w:val="24"/>
        </w:rPr>
        <w:t>1</w:t>
      </w:r>
      <w:r w:rsidR="00DC4D93" w:rsidRPr="00C607D3">
        <w:rPr>
          <w:rFonts w:ascii="Arial" w:hAnsi="Arial" w:cs="Arial"/>
          <w:b/>
          <w:sz w:val="24"/>
          <w:szCs w:val="24"/>
        </w:rPr>
        <w:t xml:space="preserve"> </w:t>
      </w:r>
      <w:r w:rsidR="00F60EE6" w:rsidRPr="00C607D3">
        <w:rPr>
          <w:rFonts w:ascii="Arial" w:hAnsi="Arial" w:cs="Arial"/>
          <w:b/>
          <w:sz w:val="24"/>
          <w:szCs w:val="24"/>
        </w:rPr>
        <w:t>INTRODUÇÃO</w:t>
      </w:r>
    </w:p>
    <w:p w:rsidR="007F5DD0" w:rsidRPr="00C607D3" w:rsidRDefault="007F5DD0" w:rsidP="00C607D3">
      <w:pPr>
        <w:spacing w:after="0" w:line="360" w:lineRule="auto"/>
        <w:ind w:firstLine="709"/>
        <w:jc w:val="both"/>
        <w:rPr>
          <w:rFonts w:ascii="Arial" w:hAnsi="Arial" w:cs="Arial"/>
          <w:b/>
          <w:sz w:val="24"/>
          <w:szCs w:val="24"/>
        </w:rPr>
      </w:pPr>
    </w:p>
    <w:p w:rsidR="00F60EE6" w:rsidRPr="00F10D5B" w:rsidRDefault="00F60EE6" w:rsidP="00C607D3">
      <w:pPr>
        <w:spacing w:after="0" w:line="360" w:lineRule="auto"/>
        <w:ind w:firstLine="567"/>
        <w:jc w:val="both"/>
        <w:rPr>
          <w:rFonts w:ascii="Arial" w:hAnsi="Arial" w:cs="Arial"/>
          <w:color w:val="000000"/>
          <w:sz w:val="24"/>
          <w:szCs w:val="24"/>
        </w:rPr>
      </w:pPr>
      <w:r w:rsidRPr="00F10D5B">
        <w:rPr>
          <w:rFonts w:ascii="Arial" w:hAnsi="Arial" w:cs="Arial"/>
          <w:color w:val="000000"/>
          <w:sz w:val="24"/>
          <w:szCs w:val="24"/>
        </w:rPr>
        <w:t>Os constantes aumentos da carga tributaria</w:t>
      </w:r>
      <w:r w:rsidR="00D526F2" w:rsidRPr="00F10D5B">
        <w:rPr>
          <w:rFonts w:ascii="Arial" w:hAnsi="Arial" w:cs="Arial"/>
          <w:color w:val="000000"/>
          <w:sz w:val="24"/>
          <w:szCs w:val="24"/>
        </w:rPr>
        <w:t xml:space="preserve"> </w:t>
      </w:r>
      <w:r w:rsidR="00B51E25" w:rsidRPr="00F10D5B">
        <w:rPr>
          <w:rFonts w:ascii="Arial" w:hAnsi="Arial" w:cs="Arial"/>
          <w:color w:val="000000"/>
          <w:sz w:val="24"/>
          <w:szCs w:val="24"/>
        </w:rPr>
        <w:t xml:space="preserve">brasileira </w:t>
      </w:r>
      <w:r w:rsidR="00050EA6" w:rsidRPr="00F10D5B">
        <w:rPr>
          <w:rFonts w:ascii="Arial" w:hAnsi="Arial" w:cs="Arial"/>
          <w:color w:val="000000"/>
          <w:sz w:val="24"/>
          <w:szCs w:val="24"/>
        </w:rPr>
        <w:t>demonstra</w:t>
      </w:r>
      <w:r w:rsidRPr="00F10D5B">
        <w:rPr>
          <w:rFonts w:ascii="Arial" w:hAnsi="Arial" w:cs="Arial"/>
          <w:color w:val="000000"/>
          <w:sz w:val="24"/>
          <w:szCs w:val="24"/>
        </w:rPr>
        <w:t xml:space="preserve"> a dificuldade que o Brasil tem de </w:t>
      </w:r>
      <w:r w:rsidR="007767D9" w:rsidRPr="00F10D5B">
        <w:rPr>
          <w:rFonts w:ascii="Arial" w:hAnsi="Arial" w:cs="Arial"/>
          <w:color w:val="000000"/>
          <w:sz w:val="24"/>
          <w:szCs w:val="24"/>
        </w:rPr>
        <w:t>incentivar a produção dentro do seu próprio pais e expandir o seu comércio exterior</w:t>
      </w:r>
      <w:r w:rsidR="006A33F3" w:rsidRPr="00F10D5B">
        <w:rPr>
          <w:rFonts w:ascii="Arial" w:hAnsi="Arial" w:cs="Arial"/>
          <w:color w:val="000000"/>
          <w:sz w:val="24"/>
          <w:szCs w:val="24"/>
        </w:rPr>
        <w:t>, um</w:t>
      </w:r>
      <w:r w:rsidR="002A43BD" w:rsidRPr="00F10D5B">
        <w:rPr>
          <w:rFonts w:ascii="Arial" w:hAnsi="Arial" w:cs="Arial"/>
          <w:color w:val="000000"/>
          <w:sz w:val="24"/>
          <w:szCs w:val="24"/>
        </w:rPr>
        <w:t xml:space="preserve"> estudo realizado pela Organização para a Cooperação e Desenvolvimento Econômico (OCDE) em janeiro desse ano, ficou constatado que o Brasil tem a maior carga tributaria entre os países da América Latina. </w:t>
      </w:r>
      <w:r w:rsidR="00590514" w:rsidRPr="00F10D5B">
        <w:rPr>
          <w:rFonts w:ascii="Arial" w:hAnsi="Arial" w:cs="Arial"/>
          <w:color w:val="000000"/>
          <w:sz w:val="24"/>
          <w:szCs w:val="24"/>
        </w:rPr>
        <w:t xml:space="preserve"> </w:t>
      </w:r>
      <w:r w:rsidR="001A0EB7" w:rsidRPr="00F10D5B">
        <w:rPr>
          <w:rFonts w:ascii="Arial" w:hAnsi="Arial" w:cs="Arial"/>
          <w:color w:val="000000"/>
          <w:sz w:val="24"/>
          <w:szCs w:val="24"/>
        </w:rPr>
        <w:t xml:space="preserve">Segundo o levantamento, os impostos pagos pelos brasileiros e pelas empresas no país correspondem a 36,3% do Produto Interno Bruto (PIB) do país. </w:t>
      </w:r>
    </w:p>
    <w:p w:rsidR="00F60EE6" w:rsidRPr="00F10D5B" w:rsidRDefault="003E2778" w:rsidP="00C607D3">
      <w:pPr>
        <w:spacing w:after="0" w:line="360" w:lineRule="auto"/>
        <w:ind w:firstLine="567"/>
        <w:jc w:val="both"/>
        <w:rPr>
          <w:rFonts w:ascii="Arial" w:hAnsi="Arial" w:cs="Arial"/>
          <w:color w:val="000000"/>
          <w:sz w:val="24"/>
          <w:szCs w:val="24"/>
        </w:rPr>
      </w:pPr>
      <w:r w:rsidRPr="00F10D5B">
        <w:rPr>
          <w:rFonts w:ascii="Arial" w:hAnsi="Arial" w:cs="Arial"/>
          <w:color w:val="000000"/>
          <w:sz w:val="24"/>
          <w:szCs w:val="24"/>
        </w:rPr>
        <w:t>O Governo F</w:t>
      </w:r>
      <w:r w:rsidR="00051F15" w:rsidRPr="00F10D5B">
        <w:rPr>
          <w:rFonts w:ascii="Arial" w:hAnsi="Arial" w:cs="Arial"/>
          <w:color w:val="000000"/>
          <w:sz w:val="24"/>
          <w:szCs w:val="24"/>
        </w:rPr>
        <w:t>ederal lançou em agosto de 2011 o Plano Brasil Maior, cujo lema é “</w:t>
      </w:r>
      <w:r w:rsidR="00452A96" w:rsidRPr="00F10D5B">
        <w:rPr>
          <w:rFonts w:ascii="Arial" w:hAnsi="Arial" w:cs="Arial"/>
          <w:color w:val="000000"/>
          <w:sz w:val="24"/>
          <w:szCs w:val="24"/>
        </w:rPr>
        <w:t xml:space="preserve">Inovar para competir, competir para crescer” </w:t>
      </w:r>
      <w:r w:rsidR="00051F15" w:rsidRPr="00F10D5B">
        <w:rPr>
          <w:rFonts w:ascii="Arial" w:hAnsi="Arial" w:cs="Arial"/>
          <w:color w:val="000000"/>
          <w:sz w:val="24"/>
          <w:szCs w:val="24"/>
        </w:rPr>
        <w:t xml:space="preserve">onde visa de varias forma </w:t>
      </w:r>
      <w:r w:rsidR="00590514" w:rsidRPr="00F10D5B">
        <w:rPr>
          <w:rFonts w:ascii="Arial" w:hAnsi="Arial" w:cs="Arial"/>
          <w:color w:val="000000"/>
          <w:sz w:val="24"/>
          <w:szCs w:val="24"/>
        </w:rPr>
        <w:t>o crescimento do paí</w:t>
      </w:r>
      <w:r w:rsidR="00452A96" w:rsidRPr="00F10D5B">
        <w:rPr>
          <w:rFonts w:ascii="Arial" w:hAnsi="Arial" w:cs="Arial"/>
          <w:color w:val="000000"/>
          <w:sz w:val="24"/>
          <w:szCs w:val="24"/>
        </w:rPr>
        <w:t>s.</w:t>
      </w:r>
      <w:r w:rsidR="00C351C5" w:rsidRPr="00F10D5B">
        <w:rPr>
          <w:rFonts w:ascii="Arial" w:hAnsi="Arial" w:cs="Arial"/>
          <w:color w:val="000000"/>
          <w:sz w:val="24"/>
          <w:szCs w:val="24"/>
        </w:rPr>
        <w:t xml:space="preserve"> </w:t>
      </w:r>
      <w:r w:rsidR="00452A96" w:rsidRPr="00F10D5B">
        <w:rPr>
          <w:rFonts w:ascii="Arial" w:hAnsi="Arial" w:cs="Arial"/>
          <w:color w:val="000000"/>
          <w:sz w:val="24"/>
          <w:szCs w:val="24"/>
        </w:rPr>
        <w:t>Uma delas foi à apresentação</w:t>
      </w:r>
      <w:r w:rsidR="00051F15" w:rsidRPr="00F10D5B">
        <w:rPr>
          <w:rFonts w:ascii="Arial" w:hAnsi="Arial" w:cs="Arial"/>
          <w:color w:val="000000"/>
          <w:sz w:val="24"/>
          <w:szCs w:val="24"/>
        </w:rPr>
        <w:t xml:space="preserve"> </w:t>
      </w:r>
      <w:r w:rsidR="00452A96" w:rsidRPr="00F10D5B">
        <w:rPr>
          <w:rFonts w:ascii="Arial" w:hAnsi="Arial" w:cs="Arial"/>
          <w:color w:val="000000"/>
          <w:sz w:val="24"/>
          <w:szCs w:val="24"/>
        </w:rPr>
        <w:t>d</w:t>
      </w:r>
      <w:r w:rsidR="00051F15" w:rsidRPr="00F10D5B">
        <w:rPr>
          <w:rFonts w:ascii="Arial" w:hAnsi="Arial" w:cs="Arial"/>
          <w:color w:val="000000"/>
          <w:sz w:val="24"/>
          <w:szCs w:val="24"/>
        </w:rPr>
        <w:t>o plano da de</w:t>
      </w:r>
      <w:r w:rsidR="00050EA6" w:rsidRPr="00F10D5B">
        <w:rPr>
          <w:rFonts w:ascii="Arial" w:hAnsi="Arial" w:cs="Arial"/>
          <w:color w:val="000000"/>
          <w:sz w:val="24"/>
          <w:szCs w:val="24"/>
        </w:rPr>
        <w:t>soneração da folha de pagamento,</w:t>
      </w:r>
      <w:r w:rsidR="00452A96" w:rsidRPr="00F10D5B">
        <w:rPr>
          <w:rFonts w:ascii="Arial" w:hAnsi="Arial" w:cs="Arial"/>
          <w:color w:val="000000"/>
          <w:sz w:val="24"/>
          <w:szCs w:val="24"/>
        </w:rPr>
        <w:t xml:space="preserve"> </w:t>
      </w:r>
      <w:r w:rsidR="00050EA6" w:rsidRPr="00F10D5B">
        <w:rPr>
          <w:rFonts w:ascii="Arial" w:hAnsi="Arial" w:cs="Arial"/>
          <w:color w:val="000000"/>
          <w:sz w:val="24"/>
          <w:szCs w:val="24"/>
        </w:rPr>
        <w:t>que pretende</w:t>
      </w:r>
      <w:r w:rsidR="00452A96" w:rsidRPr="00F10D5B">
        <w:rPr>
          <w:rFonts w:ascii="Arial" w:hAnsi="Arial" w:cs="Arial"/>
          <w:color w:val="000000"/>
          <w:sz w:val="24"/>
          <w:szCs w:val="24"/>
        </w:rPr>
        <w:t xml:space="preserve"> diminuir custos e estimular a contratação de pessoal e o aumento da competitividade de determinados setores empresariais</w:t>
      </w:r>
      <w:r w:rsidR="002D69D8" w:rsidRPr="00F10D5B">
        <w:rPr>
          <w:rFonts w:ascii="Arial" w:hAnsi="Arial" w:cs="Arial"/>
          <w:color w:val="000000"/>
          <w:sz w:val="24"/>
          <w:szCs w:val="24"/>
        </w:rPr>
        <w:t>.</w:t>
      </w:r>
    </w:p>
    <w:p w:rsidR="003E2778" w:rsidRPr="00F10D5B" w:rsidRDefault="00452A96" w:rsidP="00C607D3">
      <w:pPr>
        <w:spacing w:after="0" w:line="360" w:lineRule="auto"/>
        <w:ind w:firstLine="567"/>
        <w:jc w:val="both"/>
        <w:rPr>
          <w:rFonts w:ascii="Arial" w:hAnsi="Arial" w:cs="Arial"/>
          <w:color w:val="000000"/>
          <w:sz w:val="24"/>
          <w:szCs w:val="24"/>
        </w:rPr>
      </w:pPr>
      <w:r w:rsidRPr="00F10D5B">
        <w:rPr>
          <w:rFonts w:ascii="Arial" w:hAnsi="Arial" w:cs="Arial"/>
          <w:color w:val="000000"/>
          <w:sz w:val="24"/>
          <w:szCs w:val="24"/>
        </w:rPr>
        <w:t>Dentre as principais medidas lançadas pelo plano, desta</w:t>
      </w:r>
      <w:r w:rsidR="00050EA6" w:rsidRPr="00F10D5B">
        <w:rPr>
          <w:rFonts w:ascii="Arial" w:hAnsi="Arial" w:cs="Arial"/>
          <w:color w:val="000000"/>
          <w:sz w:val="24"/>
          <w:szCs w:val="24"/>
        </w:rPr>
        <w:t>ca-se</w:t>
      </w:r>
      <w:r w:rsidRPr="00F10D5B">
        <w:rPr>
          <w:rFonts w:ascii="Arial" w:hAnsi="Arial" w:cs="Arial"/>
          <w:color w:val="000000"/>
          <w:sz w:val="24"/>
          <w:szCs w:val="24"/>
        </w:rPr>
        <w:t xml:space="preserve"> a desoneração da folha de pagamento, que consiste em substituir a contribuição previdenciária </w:t>
      </w:r>
      <w:r w:rsidR="006A33F3" w:rsidRPr="00F10D5B">
        <w:rPr>
          <w:rFonts w:ascii="Arial" w:hAnsi="Arial" w:cs="Arial"/>
          <w:color w:val="000000"/>
          <w:sz w:val="24"/>
          <w:szCs w:val="24"/>
        </w:rPr>
        <w:t xml:space="preserve">patronal </w:t>
      </w:r>
      <w:r w:rsidR="003A37B0" w:rsidRPr="00F10D5B">
        <w:rPr>
          <w:rFonts w:ascii="Arial" w:hAnsi="Arial" w:cs="Arial"/>
          <w:color w:val="000000"/>
          <w:sz w:val="24"/>
          <w:szCs w:val="24"/>
        </w:rPr>
        <w:t xml:space="preserve">(CPP) </w:t>
      </w:r>
      <w:r w:rsidRPr="00F10D5B">
        <w:rPr>
          <w:rFonts w:ascii="Arial" w:hAnsi="Arial" w:cs="Arial"/>
          <w:color w:val="000000"/>
          <w:sz w:val="24"/>
          <w:szCs w:val="24"/>
        </w:rPr>
        <w:t xml:space="preserve">sobre a folha de pagamento, pela </w:t>
      </w:r>
      <w:r w:rsidR="003A37B0" w:rsidRPr="00F10D5B">
        <w:rPr>
          <w:rFonts w:ascii="Arial" w:hAnsi="Arial" w:cs="Arial"/>
          <w:color w:val="000000"/>
          <w:sz w:val="24"/>
          <w:szCs w:val="24"/>
        </w:rPr>
        <w:t xml:space="preserve">contribuição </w:t>
      </w:r>
      <w:r w:rsidR="003A37B0" w:rsidRPr="00F10D5B">
        <w:rPr>
          <w:rFonts w:ascii="Arial" w:hAnsi="Arial" w:cs="Arial"/>
          <w:sz w:val="24"/>
          <w:szCs w:val="24"/>
        </w:rPr>
        <w:t>previdenciária sobre a receita bruta (CPRB).</w:t>
      </w:r>
      <w:r w:rsidR="003A37B0" w:rsidRPr="00F10D5B">
        <w:rPr>
          <w:rFonts w:ascii="Arial" w:hAnsi="Arial" w:cs="Arial"/>
          <w:color w:val="000000"/>
          <w:sz w:val="24"/>
          <w:szCs w:val="24"/>
        </w:rPr>
        <w:t xml:space="preserve"> Em 2011</w:t>
      </w:r>
      <w:r w:rsidR="00050EA6" w:rsidRPr="00F10D5B">
        <w:rPr>
          <w:rFonts w:ascii="Arial" w:hAnsi="Arial" w:cs="Arial"/>
          <w:color w:val="000000"/>
          <w:sz w:val="24"/>
          <w:szCs w:val="24"/>
        </w:rPr>
        <w:t>,</w:t>
      </w:r>
      <w:r w:rsidR="002D69D8" w:rsidRPr="00F10D5B">
        <w:rPr>
          <w:rFonts w:ascii="Arial" w:hAnsi="Arial" w:cs="Arial"/>
          <w:color w:val="000000"/>
          <w:sz w:val="24"/>
          <w:szCs w:val="24"/>
        </w:rPr>
        <w:t xml:space="preserve"> o plano</w:t>
      </w:r>
      <w:r w:rsidR="003A37B0" w:rsidRPr="00F10D5B">
        <w:rPr>
          <w:rFonts w:ascii="Arial" w:hAnsi="Arial" w:cs="Arial"/>
          <w:color w:val="000000"/>
          <w:sz w:val="24"/>
          <w:szCs w:val="24"/>
        </w:rPr>
        <w:t xml:space="preserve"> iniciou com as empresas do ramo de Indústria de Couro e Calçados, as empresas de Tecnologia da Inf</w:t>
      </w:r>
      <w:r w:rsidR="00050EA6" w:rsidRPr="00F10D5B">
        <w:rPr>
          <w:rFonts w:ascii="Arial" w:hAnsi="Arial" w:cs="Arial"/>
          <w:color w:val="000000"/>
          <w:sz w:val="24"/>
          <w:szCs w:val="24"/>
        </w:rPr>
        <w:t>ormação (TI) e Call Center. Em a</w:t>
      </w:r>
      <w:r w:rsidR="003A37B0" w:rsidRPr="00F10D5B">
        <w:rPr>
          <w:rFonts w:ascii="Arial" w:hAnsi="Arial" w:cs="Arial"/>
          <w:color w:val="000000"/>
          <w:sz w:val="24"/>
          <w:szCs w:val="24"/>
        </w:rPr>
        <w:t xml:space="preserve">bril de 2012 </w:t>
      </w:r>
      <w:r w:rsidR="00050EA6" w:rsidRPr="00F10D5B">
        <w:rPr>
          <w:rFonts w:ascii="Arial" w:hAnsi="Arial" w:cs="Arial"/>
          <w:color w:val="000000"/>
          <w:sz w:val="24"/>
          <w:szCs w:val="24"/>
        </w:rPr>
        <w:t>foi lançada uma</w:t>
      </w:r>
      <w:r w:rsidR="003A37B0" w:rsidRPr="00F10D5B">
        <w:rPr>
          <w:rFonts w:ascii="Arial" w:hAnsi="Arial" w:cs="Arial"/>
          <w:color w:val="000000"/>
          <w:sz w:val="24"/>
          <w:szCs w:val="24"/>
        </w:rPr>
        <w:t xml:space="preserve"> lista </w:t>
      </w:r>
      <w:r w:rsidR="007D62D4" w:rsidRPr="00F10D5B">
        <w:rPr>
          <w:rFonts w:ascii="Arial" w:hAnsi="Arial" w:cs="Arial"/>
          <w:color w:val="000000"/>
          <w:sz w:val="24"/>
          <w:szCs w:val="24"/>
        </w:rPr>
        <w:t xml:space="preserve">com </w:t>
      </w:r>
      <w:r w:rsidR="00050EA6" w:rsidRPr="00F10D5B">
        <w:rPr>
          <w:rFonts w:ascii="Arial" w:hAnsi="Arial" w:cs="Arial"/>
          <w:color w:val="000000"/>
          <w:sz w:val="24"/>
          <w:szCs w:val="24"/>
        </w:rPr>
        <w:t>11 setores; e</w:t>
      </w:r>
      <w:r w:rsidR="003A37B0" w:rsidRPr="00F10D5B">
        <w:rPr>
          <w:rFonts w:ascii="Arial" w:hAnsi="Arial" w:cs="Arial"/>
          <w:color w:val="000000"/>
          <w:sz w:val="24"/>
          <w:szCs w:val="24"/>
        </w:rPr>
        <w:t xml:space="preserve">m </w:t>
      </w:r>
      <w:r w:rsidR="00050EA6" w:rsidRPr="00F10D5B">
        <w:rPr>
          <w:rFonts w:ascii="Arial" w:hAnsi="Arial" w:cs="Arial"/>
          <w:color w:val="000000"/>
          <w:sz w:val="24"/>
          <w:szCs w:val="24"/>
        </w:rPr>
        <w:t>s</w:t>
      </w:r>
      <w:r w:rsidR="007D62D4" w:rsidRPr="00F10D5B">
        <w:rPr>
          <w:rFonts w:ascii="Arial" w:hAnsi="Arial" w:cs="Arial"/>
          <w:color w:val="000000"/>
          <w:sz w:val="24"/>
          <w:szCs w:val="24"/>
        </w:rPr>
        <w:t xml:space="preserve">etembro de 2012 </w:t>
      </w:r>
      <w:r w:rsidR="00AB4D68" w:rsidRPr="00F10D5B">
        <w:rPr>
          <w:rFonts w:ascii="Arial" w:hAnsi="Arial" w:cs="Arial"/>
          <w:color w:val="000000"/>
          <w:sz w:val="24"/>
          <w:szCs w:val="24"/>
        </w:rPr>
        <w:t>foram</w:t>
      </w:r>
      <w:r w:rsidR="007D62D4" w:rsidRPr="00F10D5B">
        <w:rPr>
          <w:rFonts w:ascii="Arial" w:hAnsi="Arial" w:cs="Arial"/>
          <w:color w:val="000000"/>
          <w:sz w:val="24"/>
          <w:szCs w:val="24"/>
        </w:rPr>
        <w:t xml:space="preserve"> incluído</w:t>
      </w:r>
      <w:r w:rsidR="00AB4D68" w:rsidRPr="00F10D5B">
        <w:rPr>
          <w:rFonts w:ascii="Arial" w:hAnsi="Arial" w:cs="Arial"/>
          <w:color w:val="000000"/>
          <w:sz w:val="24"/>
          <w:szCs w:val="24"/>
        </w:rPr>
        <w:t>s</w:t>
      </w:r>
      <w:r w:rsidR="007D62D4" w:rsidRPr="00F10D5B">
        <w:rPr>
          <w:rFonts w:ascii="Arial" w:hAnsi="Arial" w:cs="Arial"/>
          <w:color w:val="000000"/>
          <w:sz w:val="24"/>
          <w:szCs w:val="24"/>
        </w:rPr>
        <w:t xml:space="preserve"> mais 25 setores</w:t>
      </w:r>
      <w:r w:rsidR="00050EA6" w:rsidRPr="00F10D5B">
        <w:rPr>
          <w:rFonts w:ascii="Arial" w:hAnsi="Arial" w:cs="Arial"/>
          <w:color w:val="000000"/>
          <w:sz w:val="24"/>
          <w:szCs w:val="24"/>
        </w:rPr>
        <w:t>,</w:t>
      </w:r>
      <w:r w:rsidR="007D62D4" w:rsidRPr="00F10D5B">
        <w:rPr>
          <w:rFonts w:ascii="Arial" w:hAnsi="Arial" w:cs="Arial"/>
          <w:color w:val="000000"/>
          <w:sz w:val="24"/>
          <w:szCs w:val="24"/>
        </w:rPr>
        <w:t xml:space="preserve"> e em </w:t>
      </w:r>
      <w:r w:rsidR="00F7378D" w:rsidRPr="00F10D5B">
        <w:rPr>
          <w:rFonts w:ascii="Arial" w:hAnsi="Arial" w:cs="Arial"/>
          <w:color w:val="000000"/>
          <w:sz w:val="24"/>
          <w:szCs w:val="24"/>
        </w:rPr>
        <w:t xml:space="preserve">2013 que foi abrangido os setores da Construção Civil e Comércio Varejista. </w:t>
      </w:r>
    </w:p>
    <w:p w:rsidR="00D15292" w:rsidRPr="00F10D5B" w:rsidRDefault="003E2778" w:rsidP="00853464">
      <w:pPr>
        <w:spacing w:after="120" w:line="360" w:lineRule="auto"/>
        <w:ind w:firstLine="709"/>
        <w:jc w:val="both"/>
        <w:rPr>
          <w:rFonts w:ascii="Arial" w:hAnsi="Arial" w:cs="Arial"/>
          <w:color w:val="000000"/>
          <w:sz w:val="24"/>
          <w:szCs w:val="24"/>
        </w:rPr>
      </w:pPr>
      <w:r w:rsidRPr="00F10D5B">
        <w:rPr>
          <w:rFonts w:ascii="Arial" w:hAnsi="Arial" w:cs="Arial"/>
          <w:color w:val="000000"/>
          <w:sz w:val="24"/>
          <w:szCs w:val="24"/>
        </w:rPr>
        <w:t>O</w:t>
      </w:r>
      <w:r w:rsidR="00154C7A" w:rsidRPr="00F10D5B">
        <w:rPr>
          <w:rFonts w:ascii="Arial" w:hAnsi="Arial" w:cs="Arial"/>
          <w:color w:val="000000"/>
          <w:sz w:val="24"/>
          <w:szCs w:val="24"/>
        </w:rPr>
        <w:t xml:space="preserve"> objetivo</w:t>
      </w:r>
      <w:r w:rsidRPr="00F10D5B">
        <w:rPr>
          <w:rFonts w:ascii="Arial" w:hAnsi="Arial" w:cs="Arial"/>
          <w:color w:val="000000"/>
          <w:sz w:val="24"/>
          <w:szCs w:val="24"/>
        </w:rPr>
        <w:t xml:space="preserve"> </w:t>
      </w:r>
      <w:r w:rsidR="00154C7A" w:rsidRPr="00F10D5B">
        <w:rPr>
          <w:rFonts w:ascii="Arial" w:hAnsi="Arial" w:cs="Arial"/>
          <w:color w:val="000000"/>
          <w:sz w:val="24"/>
          <w:szCs w:val="24"/>
        </w:rPr>
        <w:t>da Des</w:t>
      </w:r>
      <w:r w:rsidRPr="00F10D5B">
        <w:rPr>
          <w:rFonts w:ascii="Arial" w:hAnsi="Arial" w:cs="Arial"/>
          <w:color w:val="000000"/>
          <w:sz w:val="24"/>
          <w:szCs w:val="24"/>
        </w:rPr>
        <w:t>oneração da Folha de pagamento é a</w:t>
      </w:r>
      <w:r w:rsidR="00154C7A" w:rsidRPr="00F10D5B">
        <w:rPr>
          <w:rFonts w:ascii="Arial" w:hAnsi="Arial" w:cs="Arial"/>
          <w:color w:val="000000"/>
          <w:sz w:val="24"/>
          <w:szCs w:val="24"/>
        </w:rPr>
        <w:t xml:space="preserve"> diminuição da carga tributaria, para que </w:t>
      </w:r>
      <w:r w:rsidR="00C94C17" w:rsidRPr="00F10D5B">
        <w:rPr>
          <w:rFonts w:ascii="Arial" w:hAnsi="Arial" w:cs="Arial"/>
          <w:sz w:val="24"/>
          <w:szCs w:val="24"/>
        </w:rPr>
        <w:t>através desse incentivo fiscal,</w:t>
      </w:r>
      <w:r w:rsidR="00D87386" w:rsidRPr="00F10D5B">
        <w:rPr>
          <w:rFonts w:ascii="Arial" w:hAnsi="Arial" w:cs="Arial"/>
          <w:color w:val="FF0000"/>
          <w:sz w:val="24"/>
          <w:szCs w:val="24"/>
        </w:rPr>
        <w:t xml:space="preserve"> </w:t>
      </w:r>
      <w:r w:rsidR="00154C7A" w:rsidRPr="00F10D5B">
        <w:rPr>
          <w:rFonts w:ascii="Arial" w:hAnsi="Arial" w:cs="Arial"/>
          <w:sz w:val="24"/>
          <w:szCs w:val="24"/>
        </w:rPr>
        <w:t>as empresas</w:t>
      </w:r>
      <w:r w:rsidR="008C10EC" w:rsidRPr="00F10D5B">
        <w:rPr>
          <w:rFonts w:ascii="Arial" w:hAnsi="Arial" w:cs="Arial"/>
          <w:color w:val="000000"/>
          <w:sz w:val="24"/>
          <w:szCs w:val="24"/>
        </w:rPr>
        <w:t xml:space="preserve"> </w:t>
      </w:r>
      <w:r w:rsidR="00154C7A" w:rsidRPr="00F10D5B">
        <w:rPr>
          <w:rFonts w:ascii="Arial" w:hAnsi="Arial" w:cs="Arial"/>
          <w:color w:val="000000"/>
          <w:sz w:val="24"/>
          <w:szCs w:val="24"/>
        </w:rPr>
        <w:t>possam realizar novas contratações de funcionários e estimular o crescimento da economia no pais</w:t>
      </w:r>
      <w:r w:rsidR="0016580F" w:rsidRPr="00F10D5B">
        <w:rPr>
          <w:rFonts w:ascii="Arial" w:hAnsi="Arial" w:cs="Arial"/>
          <w:color w:val="000000"/>
          <w:sz w:val="24"/>
          <w:szCs w:val="24"/>
        </w:rPr>
        <w:t>. Diante desse cenário esse artigo objetiva responder</w:t>
      </w:r>
      <w:r w:rsidR="001D6A09" w:rsidRPr="00F10D5B">
        <w:rPr>
          <w:rFonts w:ascii="Arial" w:hAnsi="Arial" w:cs="Arial"/>
          <w:color w:val="000000"/>
          <w:sz w:val="24"/>
          <w:szCs w:val="24"/>
        </w:rPr>
        <w:t xml:space="preserve"> ao seguinte problema: </w:t>
      </w:r>
      <w:r w:rsidR="00365CD9" w:rsidRPr="00F10D5B">
        <w:rPr>
          <w:rFonts w:ascii="Arial" w:hAnsi="Arial" w:cs="Arial"/>
          <w:color w:val="000000"/>
          <w:sz w:val="24"/>
          <w:szCs w:val="24"/>
        </w:rPr>
        <w:t>A</w:t>
      </w:r>
      <w:r w:rsidR="0016580F" w:rsidRPr="00F10D5B">
        <w:rPr>
          <w:rFonts w:ascii="Arial" w:hAnsi="Arial" w:cs="Arial"/>
          <w:color w:val="000000"/>
          <w:sz w:val="24"/>
          <w:szCs w:val="24"/>
        </w:rPr>
        <w:t xml:space="preserve"> </w:t>
      </w:r>
      <w:r w:rsidR="00631FF9" w:rsidRPr="00F10D5B">
        <w:rPr>
          <w:rFonts w:ascii="Arial" w:hAnsi="Arial" w:cs="Arial"/>
          <w:color w:val="000000"/>
          <w:sz w:val="24"/>
          <w:szCs w:val="24"/>
        </w:rPr>
        <w:t xml:space="preserve">desoneração da folha de pagamento trouxe </w:t>
      </w:r>
      <w:r w:rsidR="00154C7A" w:rsidRPr="00F10D5B">
        <w:rPr>
          <w:rFonts w:ascii="Arial" w:hAnsi="Arial" w:cs="Arial"/>
          <w:color w:val="000000"/>
          <w:sz w:val="24"/>
          <w:szCs w:val="24"/>
        </w:rPr>
        <w:t xml:space="preserve">mais empregabilidade nos empreendimentos do município de Salvador BA? </w:t>
      </w:r>
    </w:p>
    <w:p w:rsidR="00142C00" w:rsidRPr="00F10D5B" w:rsidRDefault="00142C00" w:rsidP="00C607D3">
      <w:pPr>
        <w:spacing w:after="0" w:line="360" w:lineRule="auto"/>
        <w:ind w:firstLine="567"/>
        <w:jc w:val="both"/>
        <w:rPr>
          <w:rFonts w:ascii="Arial" w:hAnsi="Arial" w:cs="Arial"/>
          <w:sz w:val="24"/>
          <w:szCs w:val="24"/>
        </w:rPr>
      </w:pPr>
      <w:r w:rsidRPr="00F10D5B">
        <w:rPr>
          <w:rFonts w:ascii="Arial" w:hAnsi="Arial" w:cs="Arial"/>
          <w:color w:val="000000"/>
          <w:sz w:val="24"/>
          <w:szCs w:val="24"/>
        </w:rPr>
        <w:lastRenderedPageBreak/>
        <w:t xml:space="preserve">Com base neste questionamento, esse trabalho tem como objetivo </w:t>
      </w:r>
      <w:r w:rsidR="00722FDF" w:rsidRPr="00F10D5B">
        <w:rPr>
          <w:rFonts w:ascii="Arial" w:hAnsi="Arial" w:cs="Arial"/>
          <w:color w:val="000000"/>
          <w:sz w:val="24"/>
          <w:szCs w:val="24"/>
        </w:rPr>
        <w:t xml:space="preserve">geral </w:t>
      </w:r>
      <w:r w:rsidRPr="00F10D5B">
        <w:rPr>
          <w:rFonts w:ascii="Arial" w:hAnsi="Arial" w:cs="Arial"/>
          <w:color w:val="000000"/>
          <w:sz w:val="24"/>
          <w:szCs w:val="24"/>
        </w:rPr>
        <w:t>investigar se os empresários com a redução da carga tributaria por conta da Desoneração</w:t>
      </w:r>
      <w:r w:rsidR="00722FDF" w:rsidRPr="00F10D5B">
        <w:rPr>
          <w:rFonts w:ascii="Arial" w:hAnsi="Arial" w:cs="Arial"/>
          <w:color w:val="000000"/>
          <w:sz w:val="24"/>
          <w:szCs w:val="24"/>
        </w:rPr>
        <w:t xml:space="preserve"> da Folha de Pagamento, elevaram</w:t>
      </w:r>
      <w:r w:rsidRPr="00F10D5B">
        <w:rPr>
          <w:rFonts w:ascii="Arial" w:hAnsi="Arial" w:cs="Arial"/>
          <w:color w:val="000000"/>
          <w:sz w:val="24"/>
          <w:szCs w:val="24"/>
        </w:rPr>
        <w:t xml:space="preserve"> o grau de empregabilidade.</w:t>
      </w:r>
      <w:r w:rsidR="003E1ACF" w:rsidRPr="00F10D5B">
        <w:rPr>
          <w:rFonts w:ascii="Arial" w:hAnsi="Arial" w:cs="Arial"/>
          <w:color w:val="000000"/>
          <w:sz w:val="24"/>
          <w:szCs w:val="24"/>
        </w:rPr>
        <w:t xml:space="preserve"> Para chegar a essa resposta </w:t>
      </w:r>
      <w:r w:rsidR="009819C4" w:rsidRPr="00F10D5B">
        <w:rPr>
          <w:rFonts w:ascii="Arial" w:hAnsi="Arial" w:cs="Arial"/>
          <w:color w:val="000000"/>
          <w:sz w:val="24"/>
          <w:szCs w:val="24"/>
        </w:rPr>
        <w:t>será analisado os seguintes objetivos</w:t>
      </w:r>
      <w:r w:rsidR="00722FDF" w:rsidRPr="00F10D5B">
        <w:rPr>
          <w:rFonts w:ascii="Arial" w:hAnsi="Arial" w:cs="Arial"/>
          <w:color w:val="000000"/>
          <w:sz w:val="24"/>
          <w:szCs w:val="24"/>
        </w:rPr>
        <w:t xml:space="preserve">: a) </w:t>
      </w:r>
      <w:r w:rsidR="00FC048D" w:rsidRPr="00F10D5B">
        <w:rPr>
          <w:rFonts w:ascii="Arial" w:hAnsi="Arial" w:cs="Arial"/>
          <w:color w:val="000000"/>
          <w:sz w:val="24"/>
          <w:szCs w:val="24"/>
        </w:rPr>
        <w:t xml:space="preserve">Analisar a </w:t>
      </w:r>
      <w:r w:rsidR="00A72E5E" w:rsidRPr="00F10D5B">
        <w:rPr>
          <w:rFonts w:ascii="Arial" w:hAnsi="Arial" w:cs="Arial"/>
          <w:color w:val="000000"/>
          <w:sz w:val="24"/>
          <w:szCs w:val="24"/>
        </w:rPr>
        <w:t>f</w:t>
      </w:r>
      <w:r w:rsidR="003E1ACF" w:rsidRPr="00F10D5B">
        <w:rPr>
          <w:rFonts w:ascii="Arial" w:hAnsi="Arial" w:cs="Arial"/>
          <w:color w:val="000000"/>
          <w:sz w:val="24"/>
          <w:szCs w:val="24"/>
        </w:rPr>
        <w:t xml:space="preserve">olha de pagamento </w:t>
      </w:r>
      <w:r w:rsidR="00536333" w:rsidRPr="00F10D5B">
        <w:rPr>
          <w:rFonts w:ascii="Arial" w:hAnsi="Arial" w:cs="Arial"/>
          <w:color w:val="000000"/>
          <w:sz w:val="24"/>
          <w:szCs w:val="24"/>
        </w:rPr>
        <w:t xml:space="preserve">b) </w:t>
      </w:r>
      <w:r w:rsidR="00A72E5E" w:rsidRPr="00F10D5B">
        <w:rPr>
          <w:rFonts w:ascii="Arial" w:hAnsi="Arial" w:cs="Arial"/>
          <w:color w:val="000000"/>
          <w:sz w:val="24"/>
          <w:szCs w:val="24"/>
        </w:rPr>
        <w:t>Apresentar o c</w:t>
      </w:r>
      <w:r w:rsidR="00A76498" w:rsidRPr="00F10D5B">
        <w:rPr>
          <w:rFonts w:ascii="Arial" w:hAnsi="Arial" w:cs="Arial"/>
          <w:color w:val="000000"/>
          <w:sz w:val="24"/>
          <w:szCs w:val="24"/>
        </w:rPr>
        <w:t>álculo da c</w:t>
      </w:r>
      <w:r w:rsidR="00367469" w:rsidRPr="00F10D5B">
        <w:rPr>
          <w:rFonts w:ascii="Arial" w:hAnsi="Arial" w:cs="Arial"/>
          <w:color w:val="000000"/>
          <w:sz w:val="24"/>
          <w:szCs w:val="24"/>
        </w:rPr>
        <w:t>ontribuição</w:t>
      </w:r>
      <w:r w:rsidR="00722FDF" w:rsidRPr="00F10D5B">
        <w:rPr>
          <w:rFonts w:ascii="Arial" w:hAnsi="Arial" w:cs="Arial"/>
          <w:color w:val="000000"/>
          <w:sz w:val="24"/>
          <w:szCs w:val="24"/>
        </w:rPr>
        <w:t xml:space="preserve"> previdenciária</w:t>
      </w:r>
      <w:r w:rsidR="006A33F3" w:rsidRPr="00F10D5B">
        <w:rPr>
          <w:rFonts w:ascii="Arial" w:hAnsi="Arial" w:cs="Arial"/>
          <w:color w:val="000000"/>
          <w:sz w:val="24"/>
          <w:szCs w:val="24"/>
        </w:rPr>
        <w:t xml:space="preserve"> sobre a folha de pagamento</w:t>
      </w:r>
      <w:r w:rsidR="00577D6E" w:rsidRPr="00F10D5B">
        <w:rPr>
          <w:rFonts w:ascii="Arial" w:hAnsi="Arial" w:cs="Arial"/>
          <w:color w:val="000000"/>
          <w:sz w:val="24"/>
          <w:szCs w:val="24"/>
        </w:rPr>
        <w:t>,</w:t>
      </w:r>
      <w:r w:rsidR="00536333" w:rsidRPr="00F10D5B">
        <w:rPr>
          <w:rFonts w:ascii="Arial" w:hAnsi="Arial" w:cs="Arial"/>
          <w:color w:val="000000"/>
          <w:sz w:val="24"/>
          <w:szCs w:val="24"/>
        </w:rPr>
        <w:t xml:space="preserve"> c</w:t>
      </w:r>
      <w:r w:rsidR="00722FDF" w:rsidRPr="00F10D5B">
        <w:rPr>
          <w:rFonts w:ascii="Arial" w:hAnsi="Arial" w:cs="Arial"/>
          <w:color w:val="000000"/>
          <w:sz w:val="24"/>
          <w:szCs w:val="24"/>
        </w:rPr>
        <w:t>) D</w:t>
      </w:r>
      <w:r w:rsidR="003E1ACF" w:rsidRPr="00F10D5B">
        <w:rPr>
          <w:rFonts w:ascii="Arial" w:hAnsi="Arial" w:cs="Arial"/>
          <w:color w:val="000000"/>
          <w:sz w:val="24"/>
          <w:szCs w:val="24"/>
        </w:rPr>
        <w:t>efinir em que consiste a receita bruta</w:t>
      </w:r>
      <w:r w:rsidR="00367469" w:rsidRPr="00F10D5B">
        <w:rPr>
          <w:rFonts w:ascii="Arial" w:hAnsi="Arial" w:cs="Arial"/>
          <w:color w:val="000000"/>
          <w:sz w:val="24"/>
          <w:szCs w:val="24"/>
        </w:rPr>
        <w:t xml:space="preserve"> e a base de calculo para a contribuição previdenciária</w:t>
      </w:r>
      <w:r w:rsidR="00536333" w:rsidRPr="00F10D5B">
        <w:rPr>
          <w:rFonts w:ascii="Arial" w:hAnsi="Arial" w:cs="Arial"/>
          <w:color w:val="000000"/>
          <w:sz w:val="24"/>
          <w:szCs w:val="24"/>
        </w:rPr>
        <w:t>, d</w:t>
      </w:r>
      <w:r w:rsidR="00722FDF" w:rsidRPr="00F10D5B">
        <w:rPr>
          <w:rFonts w:ascii="Arial" w:hAnsi="Arial" w:cs="Arial"/>
          <w:color w:val="000000"/>
          <w:sz w:val="24"/>
          <w:szCs w:val="24"/>
        </w:rPr>
        <w:t>)</w:t>
      </w:r>
      <w:r w:rsidR="003E1ACF" w:rsidRPr="00F10D5B">
        <w:rPr>
          <w:rFonts w:ascii="Arial" w:hAnsi="Arial" w:cs="Arial"/>
          <w:color w:val="000000"/>
          <w:sz w:val="24"/>
          <w:szCs w:val="24"/>
        </w:rPr>
        <w:t xml:space="preserve"> </w:t>
      </w:r>
      <w:r w:rsidR="00722FDF" w:rsidRPr="00F10D5B">
        <w:rPr>
          <w:rFonts w:ascii="Arial" w:hAnsi="Arial" w:cs="Arial"/>
          <w:color w:val="000000"/>
          <w:sz w:val="24"/>
          <w:szCs w:val="24"/>
        </w:rPr>
        <w:t>A</w:t>
      </w:r>
      <w:r w:rsidR="003E1ACF" w:rsidRPr="00F10D5B">
        <w:rPr>
          <w:rFonts w:ascii="Arial" w:hAnsi="Arial" w:cs="Arial"/>
          <w:color w:val="000000"/>
          <w:sz w:val="24"/>
          <w:szCs w:val="24"/>
        </w:rPr>
        <w:t>nalisar a Lei 12.546/11 e suas alter</w:t>
      </w:r>
      <w:r w:rsidR="00722FDF" w:rsidRPr="00F10D5B">
        <w:rPr>
          <w:rFonts w:ascii="Arial" w:hAnsi="Arial" w:cs="Arial"/>
          <w:color w:val="000000"/>
          <w:sz w:val="24"/>
          <w:szCs w:val="24"/>
        </w:rPr>
        <w:t>aç</w:t>
      </w:r>
      <w:r w:rsidR="00536333" w:rsidRPr="00F10D5B">
        <w:rPr>
          <w:rFonts w:ascii="Arial" w:hAnsi="Arial" w:cs="Arial"/>
          <w:color w:val="000000"/>
          <w:sz w:val="24"/>
          <w:szCs w:val="24"/>
        </w:rPr>
        <w:t>ões, e</w:t>
      </w:r>
      <w:r w:rsidR="00722FDF" w:rsidRPr="00F10D5B">
        <w:rPr>
          <w:rFonts w:ascii="Arial" w:hAnsi="Arial" w:cs="Arial"/>
          <w:color w:val="000000"/>
          <w:sz w:val="24"/>
          <w:szCs w:val="24"/>
        </w:rPr>
        <w:t>)</w:t>
      </w:r>
      <w:r w:rsidR="003E1ACF" w:rsidRPr="00F10D5B">
        <w:rPr>
          <w:rFonts w:ascii="Arial" w:hAnsi="Arial" w:cs="Arial"/>
          <w:color w:val="000000"/>
          <w:sz w:val="24"/>
          <w:szCs w:val="24"/>
        </w:rPr>
        <w:t xml:space="preserve"> </w:t>
      </w:r>
      <w:r w:rsidR="00722FDF" w:rsidRPr="00F10D5B">
        <w:rPr>
          <w:rFonts w:ascii="Arial" w:hAnsi="Arial" w:cs="Arial"/>
          <w:color w:val="000000"/>
          <w:sz w:val="24"/>
          <w:szCs w:val="24"/>
        </w:rPr>
        <w:t>R</w:t>
      </w:r>
      <w:r w:rsidR="00367469" w:rsidRPr="00F10D5B">
        <w:rPr>
          <w:rFonts w:ascii="Arial" w:hAnsi="Arial" w:cs="Arial"/>
          <w:color w:val="000000"/>
          <w:sz w:val="24"/>
          <w:szCs w:val="24"/>
        </w:rPr>
        <w:t>elatar os resultados obtidos com a aplicação de questionário</w:t>
      </w:r>
      <w:r w:rsidR="00C062D6" w:rsidRPr="00F10D5B">
        <w:rPr>
          <w:rFonts w:ascii="Arial" w:hAnsi="Arial" w:cs="Arial"/>
          <w:color w:val="000000"/>
          <w:sz w:val="24"/>
          <w:szCs w:val="24"/>
        </w:rPr>
        <w:t xml:space="preserve">, f) </w:t>
      </w:r>
      <w:r w:rsidR="00C062D6" w:rsidRPr="00F10D5B">
        <w:rPr>
          <w:rFonts w:ascii="Arial" w:hAnsi="Arial" w:cs="Arial"/>
          <w:sz w:val="24"/>
          <w:szCs w:val="24"/>
        </w:rPr>
        <w:t>A</w:t>
      </w:r>
      <w:r w:rsidR="008C10EC" w:rsidRPr="00F10D5B">
        <w:rPr>
          <w:rFonts w:ascii="Arial" w:hAnsi="Arial" w:cs="Arial"/>
          <w:sz w:val="24"/>
          <w:szCs w:val="24"/>
        </w:rPr>
        <w:t xml:space="preserve">nalisar se com o total economizado </w:t>
      </w:r>
      <w:r w:rsidR="008A31FA" w:rsidRPr="00F10D5B">
        <w:rPr>
          <w:rFonts w:ascii="Arial" w:hAnsi="Arial" w:cs="Arial"/>
          <w:sz w:val="24"/>
          <w:szCs w:val="24"/>
        </w:rPr>
        <w:t xml:space="preserve">pela empresa </w:t>
      </w:r>
      <w:r w:rsidR="008C10EC" w:rsidRPr="00F10D5B">
        <w:rPr>
          <w:rFonts w:ascii="Arial" w:hAnsi="Arial" w:cs="Arial"/>
          <w:sz w:val="24"/>
          <w:szCs w:val="24"/>
        </w:rPr>
        <w:t>é suficiente para contratação adicional.</w:t>
      </w:r>
    </w:p>
    <w:p w:rsidR="00F40F6C" w:rsidRPr="00C607D3" w:rsidRDefault="006A33F3" w:rsidP="00C607D3">
      <w:pPr>
        <w:spacing w:after="0" w:line="360" w:lineRule="auto"/>
        <w:ind w:firstLine="567"/>
        <w:jc w:val="both"/>
        <w:rPr>
          <w:rFonts w:ascii="Arial" w:hAnsi="Arial" w:cs="Arial"/>
          <w:color w:val="000000"/>
          <w:sz w:val="24"/>
          <w:szCs w:val="24"/>
        </w:rPr>
      </w:pPr>
      <w:r w:rsidRPr="00F10D5B">
        <w:rPr>
          <w:rFonts w:ascii="Arial" w:hAnsi="Arial" w:cs="Arial"/>
          <w:color w:val="000000"/>
          <w:sz w:val="24"/>
          <w:szCs w:val="24"/>
        </w:rPr>
        <w:t xml:space="preserve">O intuito da implantação da desoneração da folha de pagamento, é proporcionar maior crescimento em alguns setores da economia, assim foi denominado que </w:t>
      </w:r>
      <w:r w:rsidR="008A31FA" w:rsidRPr="00F10D5B">
        <w:rPr>
          <w:rFonts w:ascii="Arial" w:hAnsi="Arial" w:cs="Arial"/>
          <w:color w:val="000000"/>
          <w:sz w:val="24"/>
          <w:szCs w:val="24"/>
        </w:rPr>
        <w:t>a base de cálculo</w:t>
      </w:r>
      <w:r w:rsidRPr="00F10D5B">
        <w:rPr>
          <w:rFonts w:ascii="Arial" w:hAnsi="Arial" w:cs="Arial"/>
          <w:color w:val="000000"/>
          <w:sz w:val="24"/>
          <w:szCs w:val="24"/>
        </w:rPr>
        <w:t xml:space="preserve"> da contribuição previdenciária patronal fosse substituída pela receita bruta da empresa. O setor contábil e o setor de recursos humanos da empresa desempenham papel fundamental na adaptação</w:t>
      </w:r>
      <w:r w:rsidR="008A31FA" w:rsidRPr="00F10D5B">
        <w:rPr>
          <w:rFonts w:ascii="Arial" w:hAnsi="Arial" w:cs="Arial"/>
          <w:color w:val="000000"/>
          <w:sz w:val="24"/>
          <w:szCs w:val="24"/>
        </w:rPr>
        <w:t>,</w:t>
      </w:r>
      <w:r w:rsidRPr="00F10D5B">
        <w:rPr>
          <w:rFonts w:ascii="Arial" w:hAnsi="Arial" w:cs="Arial"/>
          <w:color w:val="000000"/>
          <w:sz w:val="24"/>
          <w:szCs w:val="24"/>
        </w:rPr>
        <w:t xml:space="preserve"> </w:t>
      </w:r>
      <w:r w:rsidR="008A31FA" w:rsidRPr="00F10D5B">
        <w:rPr>
          <w:rFonts w:ascii="Arial" w:hAnsi="Arial" w:cs="Arial"/>
          <w:color w:val="000000"/>
          <w:sz w:val="24"/>
          <w:szCs w:val="24"/>
        </w:rPr>
        <w:t xml:space="preserve">na análise e comparação dos resultados financeiros e contábeis antes e após a legislação federal </w:t>
      </w:r>
      <w:r w:rsidR="008A31FA" w:rsidRPr="00C607D3">
        <w:rPr>
          <w:rFonts w:ascii="Arial" w:hAnsi="Arial" w:cs="Arial"/>
          <w:color w:val="000000"/>
          <w:sz w:val="24"/>
          <w:szCs w:val="24"/>
        </w:rPr>
        <w:t>que altera o método de cálculo dos impostos incidentes sobre a folha de pagamento.</w:t>
      </w:r>
    </w:p>
    <w:p w:rsidR="008A31FA" w:rsidRPr="00C607D3" w:rsidRDefault="008A31FA" w:rsidP="00C607D3">
      <w:pPr>
        <w:spacing w:after="0" w:line="360" w:lineRule="auto"/>
        <w:ind w:firstLine="709"/>
        <w:jc w:val="both"/>
        <w:rPr>
          <w:rFonts w:ascii="Arial" w:hAnsi="Arial" w:cs="Arial"/>
          <w:color w:val="000000"/>
          <w:sz w:val="24"/>
          <w:szCs w:val="24"/>
        </w:rPr>
      </w:pPr>
    </w:p>
    <w:p w:rsidR="00F40F6C" w:rsidRPr="00C607D3" w:rsidRDefault="00FD1F08" w:rsidP="00C607D3">
      <w:pPr>
        <w:spacing w:after="0" w:line="360" w:lineRule="auto"/>
        <w:rPr>
          <w:rFonts w:ascii="Arial" w:hAnsi="Arial" w:cs="Arial"/>
          <w:b/>
          <w:color w:val="000000"/>
          <w:sz w:val="24"/>
          <w:szCs w:val="24"/>
        </w:rPr>
      </w:pPr>
      <w:r w:rsidRPr="00C607D3">
        <w:rPr>
          <w:rFonts w:ascii="Arial" w:hAnsi="Arial" w:cs="Arial"/>
          <w:b/>
          <w:color w:val="000000"/>
          <w:sz w:val="24"/>
          <w:szCs w:val="24"/>
        </w:rPr>
        <w:t>2</w:t>
      </w:r>
      <w:r w:rsidR="004B12EF" w:rsidRPr="00C607D3">
        <w:rPr>
          <w:rFonts w:ascii="Arial" w:hAnsi="Arial" w:cs="Arial"/>
          <w:b/>
          <w:color w:val="000000"/>
          <w:sz w:val="24"/>
          <w:szCs w:val="24"/>
        </w:rPr>
        <w:t xml:space="preserve"> REFERÊNCIAL TEÓ</w:t>
      </w:r>
      <w:r w:rsidR="00F40F6C" w:rsidRPr="00C607D3">
        <w:rPr>
          <w:rFonts w:ascii="Arial" w:hAnsi="Arial" w:cs="Arial"/>
          <w:b/>
          <w:color w:val="000000"/>
          <w:sz w:val="24"/>
          <w:szCs w:val="24"/>
        </w:rPr>
        <w:t>RICO</w:t>
      </w:r>
    </w:p>
    <w:p w:rsidR="00C607D3" w:rsidRDefault="00C607D3" w:rsidP="00C607D3">
      <w:pPr>
        <w:spacing w:after="0" w:line="360" w:lineRule="auto"/>
        <w:jc w:val="both"/>
        <w:rPr>
          <w:rFonts w:ascii="Arial" w:hAnsi="Arial" w:cs="Arial"/>
          <w:sz w:val="24"/>
          <w:szCs w:val="24"/>
        </w:rPr>
      </w:pPr>
    </w:p>
    <w:p w:rsidR="00AA6132" w:rsidRPr="00C607D3" w:rsidRDefault="008C10EC" w:rsidP="00C607D3">
      <w:pPr>
        <w:spacing w:after="0" w:line="360" w:lineRule="auto"/>
        <w:jc w:val="both"/>
        <w:rPr>
          <w:rFonts w:ascii="Arial" w:hAnsi="Arial" w:cs="Arial"/>
          <w:sz w:val="24"/>
          <w:szCs w:val="24"/>
        </w:rPr>
      </w:pPr>
      <w:r w:rsidRPr="00C607D3">
        <w:rPr>
          <w:rFonts w:ascii="Arial" w:hAnsi="Arial" w:cs="Arial"/>
          <w:sz w:val="24"/>
          <w:szCs w:val="24"/>
        </w:rPr>
        <w:t>2.1 BASES DA DESONERAÇÃO DA FOLHA DE PAGAMENTO</w:t>
      </w:r>
    </w:p>
    <w:p w:rsidR="00C607D3" w:rsidRDefault="00C607D3" w:rsidP="00C607D3">
      <w:pPr>
        <w:spacing w:after="0" w:line="360" w:lineRule="auto"/>
        <w:ind w:firstLine="567"/>
        <w:jc w:val="both"/>
        <w:rPr>
          <w:rFonts w:ascii="Arial" w:hAnsi="Arial" w:cs="Arial"/>
          <w:sz w:val="24"/>
          <w:szCs w:val="24"/>
        </w:rPr>
      </w:pPr>
    </w:p>
    <w:p w:rsidR="004651BC" w:rsidRPr="00F10D5B" w:rsidRDefault="004651BC" w:rsidP="00C607D3">
      <w:pPr>
        <w:spacing w:after="0" w:line="360" w:lineRule="auto"/>
        <w:ind w:firstLine="567"/>
        <w:jc w:val="both"/>
        <w:rPr>
          <w:rFonts w:ascii="Arial" w:hAnsi="Arial" w:cs="Arial"/>
          <w:sz w:val="24"/>
          <w:szCs w:val="24"/>
        </w:rPr>
      </w:pPr>
      <w:r w:rsidRPr="00C607D3">
        <w:rPr>
          <w:rFonts w:ascii="Arial" w:hAnsi="Arial" w:cs="Arial"/>
          <w:sz w:val="24"/>
          <w:szCs w:val="24"/>
        </w:rPr>
        <w:t>Com o intuito de incentivar a inovação tecnológica e alavancar</w:t>
      </w:r>
      <w:r w:rsidRPr="00F10D5B">
        <w:rPr>
          <w:rFonts w:ascii="Arial" w:hAnsi="Arial" w:cs="Arial"/>
          <w:sz w:val="24"/>
          <w:szCs w:val="24"/>
        </w:rPr>
        <w:t xml:space="preserve"> a produção industrial brasileira, aumentado à competitividade em âmbito nacional e estimular as exportações, o Governo Federal em agosto de 2011 lança o Plano Brasil Maior introduzindo uma série de medidas, entre elas a Desoneração da Folha de Pagamento, por meio da Medida Provisória nº 540 de 02 de agosto de 2011.</w:t>
      </w:r>
    </w:p>
    <w:p w:rsidR="004651BC" w:rsidRPr="00F10D5B" w:rsidRDefault="004651BC" w:rsidP="00853464">
      <w:pPr>
        <w:spacing w:after="120" w:line="360" w:lineRule="auto"/>
        <w:ind w:firstLine="567"/>
        <w:jc w:val="both"/>
        <w:rPr>
          <w:rFonts w:ascii="Arial" w:hAnsi="Arial" w:cs="Arial"/>
          <w:sz w:val="24"/>
          <w:szCs w:val="24"/>
        </w:rPr>
      </w:pPr>
      <w:r w:rsidRPr="00F10D5B">
        <w:rPr>
          <w:rFonts w:ascii="Arial" w:hAnsi="Arial" w:cs="Arial"/>
          <w:sz w:val="24"/>
          <w:szCs w:val="24"/>
        </w:rPr>
        <w:t>Em 14 de dezembro de 2011 foi convertida na Lei 12.546 a Medida Provisória nº 540/2011, dentre outras medidas institui a Contribuição Previdenciária Substituta, popularmente conhecida e amplamente divulgada pelo Governo por Desoneração da Folha de Pagamento, tal medida está tratada nos artigos 7º ao 9º da referida Lei e tem caráter provisório, uma vez que sua vigência é por tempo determinado, devendo vigorar até dezembro de 2014.</w:t>
      </w:r>
    </w:p>
    <w:p w:rsidR="00B818F8" w:rsidRPr="00F10D5B" w:rsidRDefault="00B818F8" w:rsidP="00853464">
      <w:pPr>
        <w:spacing w:after="120" w:line="360" w:lineRule="auto"/>
        <w:ind w:firstLine="709"/>
        <w:jc w:val="both"/>
        <w:rPr>
          <w:rFonts w:ascii="Arial" w:hAnsi="Arial" w:cs="Arial"/>
          <w:sz w:val="24"/>
          <w:szCs w:val="24"/>
        </w:rPr>
      </w:pPr>
      <w:r w:rsidRPr="00F10D5B">
        <w:rPr>
          <w:rFonts w:ascii="Arial" w:hAnsi="Arial" w:cs="Arial"/>
          <w:sz w:val="24"/>
          <w:szCs w:val="24"/>
        </w:rPr>
        <w:lastRenderedPageBreak/>
        <w:t>Segundo Kertzman (2012, p. 163):</w:t>
      </w:r>
    </w:p>
    <w:p w:rsidR="004651BC" w:rsidRPr="00F10D5B" w:rsidRDefault="00B818F8" w:rsidP="00853464">
      <w:pPr>
        <w:spacing w:before="120" w:after="120" w:line="240" w:lineRule="auto"/>
        <w:ind w:left="2268" w:hanging="2268"/>
        <w:jc w:val="both"/>
        <w:rPr>
          <w:rFonts w:ascii="Arial" w:hAnsi="Arial" w:cs="Arial"/>
          <w:sz w:val="20"/>
          <w:szCs w:val="20"/>
        </w:rPr>
      </w:pPr>
      <w:r w:rsidRPr="00F10D5B">
        <w:rPr>
          <w:rFonts w:ascii="Arial" w:hAnsi="Arial" w:cs="Arial"/>
          <w:sz w:val="24"/>
          <w:szCs w:val="24"/>
        </w:rPr>
        <w:t xml:space="preserve">                                      </w:t>
      </w:r>
      <w:r w:rsidRPr="00F10D5B">
        <w:rPr>
          <w:rFonts w:ascii="Arial" w:hAnsi="Arial" w:cs="Arial"/>
          <w:sz w:val="20"/>
          <w:szCs w:val="20"/>
        </w:rPr>
        <w:t>C</w:t>
      </w:r>
      <w:r w:rsidR="004651BC" w:rsidRPr="00F10D5B">
        <w:rPr>
          <w:rFonts w:ascii="Arial" w:hAnsi="Arial" w:cs="Arial"/>
          <w:sz w:val="20"/>
          <w:szCs w:val="20"/>
        </w:rPr>
        <w:t>ontrariamente à desoneração, surge o argumento de que a desoneração da folha de pagamento levaria a um agravamento do suposto “déficit” da previdência, não sendo capaz de gerar novos postos de trabalho. Muitos consideram a folha de salários a melhor base de incidência para a contribuição previdenciária, pois guarda maior estabilidade, quando comparada a outras, como o faturamento ou o valor adicionado, que flutuam mais, conforme as</w:t>
      </w:r>
      <w:r w:rsidRPr="00F10D5B">
        <w:rPr>
          <w:rFonts w:ascii="Arial" w:hAnsi="Arial" w:cs="Arial"/>
          <w:sz w:val="20"/>
          <w:szCs w:val="20"/>
        </w:rPr>
        <w:t xml:space="preserve"> variações do nível de produção</w:t>
      </w:r>
      <w:r w:rsidR="004651BC" w:rsidRPr="00F10D5B">
        <w:rPr>
          <w:rFonts w:ascii="Arial" w:hAnsi="Arial" w:cs="Arial"/>
          <w:sz w:val="20"/>
          <w:szCs w:val="20"/>
        </w:rPr>
        <w:t>.</w:t>
      </w:r>
    </w:p>
    <w:p w:rsidR="00853464" w:rsidRPr="00F10D5B" w:rsidRDefault="00853464" w:rsidP="00853464">
      <w:pPr>
        <w:spacing w:before="120" w:after="120" w:line="240" w:lineRule="auto"/>
        <w:ind w:left="2268" w:hanging="2268"/>
        <w:jc w:val="both"/>
        <w:rPr>
          <w:rFonts w:ascii="Arial" w:hAnsi="Arial" w:cs="Arial"/>
          <w:sz w:val="20"/>
          <w:szCs w:val="20"/>
        </w:rPr>
      </w:pPr>
    </w:p>
    <w:p w:rsidR="004651BC" w:rsidRPr="00F10D5B" w:rsidRDefault="004651BC" w:rsidP="00890DFF">
      <w:pPr>
        <w:spacing w:after="0" w:line="360" w:lineRule="auto"/>
        <w:ind w:firstLine="567"/>
        <w:jc w:val="both"/>
        <w:rPr>
          <w:rFonts w:ascii="Arial" w:hAnsi="Arial" w:cs="Arial"/>
          <w:sz w:val="24"/>
          <w:szCs w:val="24"/>
        </w:rPr>
      </w:pPr>
      <w:r w:rsidRPr="00F10D5B">
        <w:rPr>
          <w:rFonts w:ascii="Arial" w:hAnsi="Arial" w:cs="Arial"/>
          <w:sz w:val="24"/>
          <w:szCs w:val="24"/>
        </w:rPr>
        <w:t>O problema do desemprego não será solucionado ou atenuado com a desoneração da folha de pagamento</w:t>
      </w:r>
      <w:r w:rsidR="00C05579" w:rsidRPr="00F10D5B">
        <w:rPr>
          <w:rFonts w:ascii="Arial" w:hAnsi="Arial" w:cs="Arial"/>
          <w:sz w:val="24"/>
          <w:szCs w:val="24"/>
        </w:rPr>
        <w:t xml:space="preserve">. </w:t>
      </w:r>
      <w:r w:rsidRPr="00F10D5B">
        <w:rPr>
          <w:rFonts w:ascii="Arial" w:hAnsi="Arial" w:cs="Arial"/>
          <w:sz w:val="24"/>
          <w:szCs w:val="24"/>
        </w:rPr>
        <w:t>As contratações de novos empregados pelas empresas dependem de outros fatores, como aumento da demanda, de crédito disponível, melhoria das taxas de juros e que não é papel da previdência social a geração de empregos com o aviltamento de seus recursos.</w:t>
      </w:r>
      <w:r w:rsidR="00C05579" w:rsidRPr="00F10D5B">
        <w:rPr>
          <w:rFonts w:ascii="Arial" w:hAnsi="Arial" w:cs="Arial"/>
          <w:sz w:val="24"/>
          <w:szCs w:val="24"/>
        </w:rPr>
        <w:t xml:space="preserve"> (KERTZMAN, 2012)</w:t>
      </w:r>
      <w:r w:rsidR="00BE5B6E" w:rsidRPr="00F10D5B">
        <w:rPr>
          <w:rFonts w:ascii="Arial" w:hAnsi="Arial" w:cs="Arial"/>
          <w:sz w:val="24"/>
          <w:szCs w:val="24"/>
        </w:rPr>
        <w:t>.</w:t>
      </w:r>
    </w:p>
    <w:p w:rsidR="00CB7C1B" w:rsidRPr="00F10D5B" w:rsidRDefault="00CB7C1B" w:rsidP="00890DFF">
      <w:pPr>
        <w:spacing w:after="0" w:line="360" w:lineRule="auto"/>
        <w:ind w:firstLine="567"/>
        <w:jc w:val="both"/>
        <w:rPr>
          <w:rFonts w:ascii="Arial" w:hAnsi="Arial" w:cs="Arial"/>
          <w:color w:val="FF0000"/>
          <w:sz w:val="24"/>
          <w:szCs w:val="24"/>
        </w:rPr>
      </w:pPr>
      <w:r w:rsidRPr="00F10D5B">
        <w:rPr>
          <w:rFonts w:ascii="Arial" w:hAnsi="Arial" w:cs="Arial"/>
          <w:sz w:val="24"/>
          <w:szCs w:val="24"/>
        </w:rPr>
        <w:t>A carga tributária existente sobre a folha de pagamento exerce um custo elevado no orçamento das empresas. Essa carga extremamente alta acaba por inviabilizar a contratação de novos empregados, levando a uma crescente informalidade das relações das empresas com o Estado na redução das arrecadações e desestimula o desenvolvimento de atividades que necessitem de mão de obra intensa.</w:t>
      </w:r>
      <w:r w:rsidR="00CA6EB3" w:rsidRPr="00F10D5B">
        <w:rPr>
          <w:rFonts w:ascii="Arial" w:hAnsi="Arial" w:cs="Arial"/>
          <w:sz w:val="24"/>
          <w:szCs w:val="24"/>
        </w:rPr>
        <w:t xml:space="preserve"> </w:t>
      </w:r>
    </w:p>
    <w:p w:rsidR="004651BC" w:rsidRPr="00F10D5B" w:rsidRDefault="004651BC" w:rsidP="00890DFF">
      <w:pPr>
        <w:spacing w:after="0" w:line="360" w:lineRule="auto"/>
        <w:ind w:firstLine="567"/>
        <w:jc w:val="both"/>
        <w:rPr>
          <w:rFonts w:ascii="Arial" w:hAnsi="Arial" w:cs="Arial"/>
          <w:sz w:val="24"/>
          <w:szCs w:val="24"/>
        </w:rPr>
      </w:pPr>
      <w:r w:rsidRPr="00F10D5B">
        <w:rPr>
          <w:rFonts w:ascii="Arial" w:hAnsi="Arial" w:cs="Arial"/>
          <w:sz w:val="24"/>
          <w:szCs w:val="24"/>
        </w:rPr>
        <w:t>Os efeitos da desoneração tributária sobre a folha de pagamento na geração de empregos formais, no en</w:t>
      </w:r>
      <w:r w:rsidR="009819C4" w:rsidRPr="00F10D5B">
        <w:rPr>
          <w:rFonts w:ascii="Arial" w:hAnsi="Arial" w:cs="Arial"/>
          <w:sz w:val="24"/>
          <w:szCs w:val="24"/>
        </w:rPr>
        <w:t>tanto, é contestada por parte de</w:t>
      </w:r>
      <w:r w:rsidRPr="00F10D5B">
        <w:rPr>
          <w:rFonts w:ascii="Arial" w:hAnsi="Arial" w:cs="Arial"/>
          <w:sz w:val="24"/>
          <w:szCs w:val="24"/>
        </w:rPr>
        <w:t xml:space="preserve"> analistas econômicos. Pesquisadores do IPEA (2008)</w:t>
      </w:r>
      <w:r w:rsidR="003D20FA" w:rsidRPr="00F10D5B">
        <w:rPr>
          <w:rFonts w:ascii="Arial" w:hAnsi="Arial" w:cs="Arial"/>
          <w:sz w:val="24"/>
          <w:szCs w:val="24"/>
        </w:rPr>
        <w:t xml:space="preserve"> alegam</w:t>
      </w:r>
      <w:r w:rsidRPr="00F10D5B">
        <w:rPr>
          <w:rFonts w:ascii="Arial" w:hAnsi="Arial" w:cs="Arial"/>
          <w:sz w:val="24"/>
          <w:szCs w:val="24"/>
        </w:rPr>
        <w:t xml:space="preserve"> que algumas premissas precisam ser m</w:t>
      </w:r>
      <w:r w:rsidR="009819C4" w:rsidRPr="00F10D5B">
        <w:rPr>
          <w:rFonts w:ascii="Arial" w:hAnsi="Arial" w:cs="Arial"/>
          <w:sz w:val="24"/>
          <w:szCs w:val="24"/>
        </w:rPr>
        <w:t>ais bem analisadas. Segundo este</w:t>
      </w:r>
      <w:r w:rsidRPr="00F10D5B">
        <w:rPr>
          <w:rFonts w:ascii="Arial" w:hAnsi="Arial" w:cs="Arial"/>
          <w:sz w:val="24"/>
          <w:szCs w:val="24"/>
        </w:rPr>
        <w:t xml:space="preserve"> entendimento, a conclusão sobre o impacto dos tributos sobre a folha de pagamentos no mercado de trabalho supõe, implicitamente, que a incidência do tributo recai totalmente sobre o empregador, que enfrenta um custo salarial mais elevado que o determinado pelo mercado. </w:t>
      </w:r>
    </w:p>
    <w:p w:rsidR="004651BC" w:rsidRPr="00F10D5B" w:rsidRDefault="004651BC" w:rsidP="00853464">
      <w:pPr>
        <w:spacing w:after="120" w:line="360" w:lineRule="auto"/>
        <w:ind w:firstLine="567"/>
        <w:jc w:val="both"/>
        <w:rPr>
          <w:rFonts w:ascii="Arial" w:hAnsi="Arial" w:cs="Arial"/>
          <w:sz w:val="24"/>
          <w:szCs w:val="24"/>
        </w:rPr>
      </w:pPr>
      <w:r w:rsidRPr="00F10D5B">
        <w:rPr>
          <w:rFonts w:ascii="Arial" w:hAnsi="Arial" w:cs="Arial"/>
          <w:sz w:val="24"/>
          <w:szCs w:val="24"/>
        </w:rPr>
        <w:t>Houve uma queda na formalidade das relações trabalhistas, sendo considerada responsável pela redução da arrecadação de tributos sobre a folha de pagamento. Isso gerou a busca por uma fonte alternativa para o financiamento da previdência.</w:t>
      </w:r>
      <w:r w:rsidR="00CA6EB3" w:rsidRPr="00F10D5B">
        <w:rPr>
          <w:rFonts w:ascii="Arial" w:hAnsi="Arial" w:cs="Arial"/>
          <w:sz w:val="24"/>
          <w:szCs w:val="24"/>
        </w:rPr>
        <w:t xml:space="preserve"> </w:t>
      </w:r>
      <w:r w:rsidR="00E16DAD" w:rsidRPr="00F10D5B">
        <w:rPr>
          <w:rFonts w:ascii="Arial" w:hAnsi="Arial" w:cs="Arial"/>
          <w:sz w:val="24"/>
          <w:szCs w:val="24"/>
        </w:rPr>
        <w:t xml:space="preserve">Segundo Kertzman (2012, p. 170), o aumento da alíquota patronal nas ultimas décadas que na origem da previdência era de 3% (Lei Eloy Chaves de 1923) e passou para 20% atualmente, atingiu as empresas que utilizavam </w:t>
      </w:r>
      <w:r w:rsidR="007B746E" w:rsidRPr="00F10D5B">
        <w:rPr>
          <w:rFonts w:ascii="Arial" w:hAnsi="Arial" w:cs="Arial"/>
          <w:sz w:val="24"/>
          <w:szCs w:val="24"/>
        </w:rPr>
        <w:t>intensivamente a mão de obra, desestimulando a geração ou criação de empregos.</w:t>
      </w:r>
      <w:r w:rsidR="00E16DAD" w:rsidRPr="00F10D5B">
        <w:rPr>
          <w:rFonts w:ascii="Arial" w:hAnsi="Arial" w:cs="Arial"/>
          <w:sz w:val="24"/>
          <w:szCs w:val="24"/>
        </w:rPr>
        <w:t xml:space="preserve">  </w:t>
      </w:r>
      <w:r w:rsidR="00BF19E1" w:rsidRPr="00F10D5B">
        <w:rPr>
          <w:rFonts w:ascii="Arial" w:hAnsi="Arial" w:cs="Arial"/>
          <w:sz w:val="24"/>
          <w:szCs w:val="24"/>
        </w:rPr>
        <w:t xml:space="preserve">               </w:t>
      </w:r>
    </w:p>
    <w:p w:rsidR="00514577" w:rsidRPr="00F10D5B" w:rsidRDefault="009819C4" w:rsidP="00890DFF">
      <w:pPr>
        <w:spacing w:after="0" w:line="360" w:lineRule="auto"/>
        <w:ind w:firstLine="709"/>
        <w:jc w:val="both"/>
        <w:rPr>
          <w:rFonts w:ascii="Arial" w:hAnsi="Arial" w:cs="Arial"/>
          <w:sz w:val="24"/>
          <w:szCs w:val="24"/>
        </w:rPr>
      </w:pPr>
      <w:r w:rsidRPr="00F10D5B">
        <w:rPr>
          <w:rFonts w:ascii="Arial" w:hAnsi="Arial" w:cs="Arial"/>
          <w:sz w:val="24"/>
          <w:szCs w:val="24"/>
        </w:rPr>
        <w:lastRenderedPageBreak/>
        <w:t>Portanto</w:t>
      </w:r>
      <w:r w:rsidR="00CA6EB3" w:rsidRPr="00F10D5B">
        <w:rPr>
          <w:rFonts w:ascii="Arial" w:hAnsi="Arial" w:cs="Arial"/>
          <w:sz w:val="24"/>
          <w:szCs w:val="24"/>
        </w:rPr>
        <w:t>,</w:t>
      </w:r>
      <w:r w:rsidRPr="00F10D5B">
        <w:rPr>
          <w:rFonts w:ascii="Arial" w:hAnsi="Arial" w:cs="Arial"/>
          <w:sz w:val="24"/>
          <w:szCs w:val="24"/>
        </w:rPr>
        <w:t xml:space="preserve"> sobe-se</w:t>
      </w:r>
      <w:r w:rsidR="00514577" w:rsidRPr="00F10D5B">
        <w:rPr>
          <w:rFonts w:ascii="Arial" w:hAnsi="Arial" w:cs="Arial"/>
          <w:sz w:val="24"/>
          <w:szCs w:val="24"/>
        </w:rPr>
        <w:t xml:space="preserve"> considerar que o aumento dos impostos sobre a folha de pagamento é considerado um fator responsável pela criação de empregos informais, como também um maior numero de empresas inadimplentes com a previdência social. Os empregos informais são considerados um fator indesejável para a seguridade social, uma vez que menos pessoas associadas à previdência gera uma queda na arrecadação. </w:t>
      </w:r>
      <w:r w:rsidR="009F5DF8" w:rsidRPr="00F10D5B">
        <w:rPr>
          <w:rFonts w:ascii="Arial" w:hAnsi="Arial" w:cs="Arial"/>
          <w:sz w:val="24"/>
          <w:szCs w:val="24"/>
        </w:rPr>
        <w:t xml:space="preserve">Se a base de contribuintes diminui, seja em virtude da informalidade, queda da natalidade ou qualquer outro, o sistema tenderá a apresentar sucessivos déficits, </w:t>
      </w:r>
      <w:r w:rsidR="00210411" w:rsidRPr="00F10D5B">
        <w:rPr>
          <w:rFonts w:ascii="Arial" w:hAnsi="Arial" w:cs="Arial"/>
          <w:sz w:val="24"/>
          <w:szCs w:val="24"/>
        </w:rPr>
        <w:t xml:space="preserve">afinal </w:t>
      </w:r>
      <w:r w:rsidR="00514577" w:rsidRPr="00F10D5B">
        <w:rPr>
          <w:rFonts w:ascii="Arial" w:hAnsi="Arial" w:cs="Arial"/>
          <w:sz w:val="24"/>
          <w:szCs w:val="24"/>
        </w:rPr>
        <w:t>cresce-se o gasto da seguridade</w:t>
      </w:r>
      <w:r w:rsidR="00210411" w:rsidRPr="00F10D5B">
        <w:rPr>
          <w:rFonts w:ascii="Arial" w:hAnsi="Arial" w:cs="Arial"/>
          <w:sz w:val="24"/>
          <w:szCs w:val="24"/>
        </w:rPr>
        <w:t xml:space="preserve"> social</w:t>
      </w:r>
      <w:r w:rsidR="00514577" w:rsidRPr="00F10D5B">
        <w:rPr>
          <w:rFonts w:ascii="Arial" w:hAnsi="Arial" w:cs="Arial"/>
          <w:sz w:val="24"/>
          <w:szCs w:val="24"/>
        </w:rPr>
        <w:t xml:space="preserve"> e diminui-se a sua receita. </w:t>
      </w:r>
    </w:p>
    <w:p w:rsidR="00BF19E1" w:rsidRPr="00F10D5B" w:rsidRDefault="00742FB7" w:rsidP="00890DFF">
      <w:pPr>
        <w:spacing w:after="0" w:line="360" w:lineRule="auto"/>
        <w:ind w:firstLine="567"/>
        <w:jc w:val="both"/>
        <w:rPr>
          <w:rFonts w:ascii="Arial" w:hAnsi="Arial" w:cs="Arial"/>
          <w:sz w:val="24"/>
          <w:szCs w:val="24"/>
        </w:rPr>
      </w:pPr>
      <w:r w:rsidRPr="00F10D5B">
        <w:rPr>
          <w:rFonts w:ascii="Arial" w:hAnsi="Arial" w:cs="Arial"/>
          <w:sz w:val="24"/>
          <w:szCs w:val="24"/>
        </w:rPr>
        <w:t xml:space="preserve">Embora tenha havido </w:t>
      </w:r>
      <w:r w:rsidR="004651BC" w:rsidRPr="00F10D5B">
        <w:rPr>
          <w:rFonts w:ascii="Arial" w:hAnsi="Arial" w:cs="Arial"/>
          <w:sz w:val="24"/>
          <w:szCs w:val="24"/>
        </w:rPr>
        <w:t xml:space="preserve">uma </w:t>
      </w:r>
      <w:r w:rsidR="00CA4DA1" w:rsidRPr="00F10D5B">
        <w:rPr>
          <w:rFonts w:ascii="Arial" w:hAnsi="Arial" w:cs="Arial"/>
          <w:sz w:val="24"/>
          <w:szCs w:val="24"/>
        </w:rPr>
        <w:t xml:space="preserve">suposta </w:t>
      </w:r>
      <w:r w:rsidR="004651BC" w:rsidRPr="00F10D5B">
        <w:rPr>
          <w:rFonts w:ascii="Arial" w:hAnsi="Arial" w:cs="Arial"/>
          <w:sz w:val="24"/>
          <w:szCs w:val="24"/>
        </w:rPr>
        <w:t>redução na carga tributária sobre a folha de pagamentos, para algumas empresas essa redução foi compensada e algumas vezes até superada pela Contribuição Previ</w:t>
      </w:r>
      <w:r w:rsidR="00D7391E" w:rsidRPr="00F10D5B">
        <w:rPr>
          <w:rFonts w:ascii="Arial" w:hAnsi="Arial" w:cs="Arial"/>
          <w:sz w:val="24"/>
          <w:szCs w:val="24"/>
        </w:rPr>
        <w:t>denciária sobre a Receita Bruta. O</w:t>
      </w:r>
      <w:r w:rsidR="004651BC" w:rsidRPr="00F10D5B">
        <w:rPr>
          <w:rFonts w:ascii="Arial" w:hAnsi="Arial" w:cs="Arial"/>
          <w:sz w:val="24"/>
          <w:szCs w:val="24"/>
        </w:rPr>
        <w:t>u seja,</w:t>
      </w:r>
      <w:r w:rsidR="00CA4DA1" w:rsidRPr="00F10D5B">
        <w:rPr>
          <w:rFonts w:ascii="Arial" w:hAnsi="Arial" w:cs="Arial"/>
          <w:sz w:val="24"/>
          <w:szCs w:val="24"/>
        </w:rPr>
        <w:t xml:space="preserve"> a desoneração foi favorável para as empresas que não tem uma variação constante no seu faturamento, afinal quanto maior foi o faturamento da empresa, maior será a contribuição para a</w:t>
      </w:r>
      <w:r w:rsidR="00D7391E" w:rsidRPr="00F10D5B">
        <w:rPr>
          <w:rFonts w:ascii="Arial" w:hAnsi="Arial" w:cs="Arial"/>
          <w:sz w:val="24"/>
          <w:szCs w:val="24"/>
        </w:rPr>
        <w:t xml:space="preserve"> previdência social </w:t>
      </w:r>
      <w:r w:rsidR="004B12EF" w:rsidRPr="00F10D5B">
        <w:rPr>
          <w:rFonts w:ascii="Arial" w:hAnsi="Arial" w:cs="Arial"/>
          <w:sz w:val="24"/>
          <w:szCs w:val="24"/>
        </w:rPr>
        <w:t>(RIBEIRO, 2013).</w:t>
      </w:r>
    </w:p>
    <w:p w:rsidR="009E0657" w:rsidRPr="00F10D5B" w:rsidRDefault="00F151A1" w:rsidP="00890DFF">
      <w:pPr>
        <w:spacing w:after="0" w:line="360" w:lineRule="auto"/>
        <w:ind w:firstLine="567"/>
        <w:jc w:val="both"/>
        <w:rPr>
          <w:rFonts w:ascii="Arial" w:hAnsi="Arial" w:cs="Arial"/>
          <w:sz w:val="24"/>
          <w:szCs w:val="24"/>
        </w:rPr>
      </w:pPr>
      <w:r w:rsidRPr="00F10D5B">
        <w:rPr>
          <w:rFonts w:ascii="Arial" w:hAnsi="Arial" w:cs="Arial"/>
          <w:sz w:val="24"/>
          <w:szCs w:val="24"/>
        </w:rPr>
        <w:t>O aume</w:t>
      </w:r>
      <w:r w:rsidR="009819C4" w:rsidRPr="00F10D5B">
        <w:rPr>
          <w:rFonts w:ascii="Arial" w:hAnsi="Arial" w:cs="Arial"/>
          <w:sz w:val="24"/>
          <w:szCs w:val="24"/>
        </w:rPr>
        <w:t>nto da empregabilidade tem</w:t>
      </w:r>
      <w:r w:rsidRPr="00F10D5B">
        <w:rPr>
          <w:rFonts w:ascii="Arial" w:hAnsi="Arial" w:cs="Arial"/>
          <w:sz w:val="24"/>
          <w:szCs w:val="24"/>
        </w:rPr>
        <w:t xml:space="preserve"> relação com a redução da carga tributaria sobre a folha de pagamento</w:t>
      </w:r>
      <w:r w:rsidR="00564689" w:rsidRPr="00F10D5B">
        <w:rPr>
          <w:rFonts w:ascii="Arial" w:hAnsi="Arial" w:cs="Arial"/>
          <w:sz w:val="24"/>
          <w:szCs w:val="24"/>
        </w:rPr>
        <w:t xml:space="preserve"> afinal</w:t>
      </w:r>
      <w:r w:rsidR="009819C4" w:rsidRPr="00F10D5B">
        <w:rPr>
          <w:rFonts w:ascii="Arial" w:hAnsi="Arial" w:cs="Arial"/>
          <w:sz w:val="24"/>
          <w:szCs w:val="24"/>
        </w:rPr>
        <w:t>,</w:t>
      </w:r>
      <w:r w:rsidR="00564689" w:rsidRPr="00F10D5B">
        <w:rPr>
          <w:rFonts w:ascii="Arial" w:hAnsi="Arial" w:cs="Arial"/>
          <w:sz w:val="24"/>
          <w:szCs w:val="24"/>
        </w:rPr>
        <w:t xml:space="preserve"> enquanto os custos com pessoal continuar</w:t>
      </w:r>
      <w:r w:rsidR="00D64A26" w:rsidRPr="00F10D5B">
        <w:rPr>
          <w:rFonts w:ascii="Arial" w:hAnsi="Arial" w:cs="Arial"/>
          <w:sz w:val="24"/>
          <w:szCs w:val="24"/>
        </w:rPr>
        <w:t>em</w:t>
      </w:r>
      <w:r w:rsidR="00564689" w:rsidRPr="00F10D5B">
        <w:rPr>
          <w:rFonts w:ascii="Arial" w:hAnsi="Arial" w:cs="Arial"/>
          <w:sz w:val="24"/>
          <w:szCs w:val="24"/>
        </w:rPr>
        <w:t xml:space="preserve"> alto</w:t>
      </w:r>
      <w:r w:rsidR="00D64A26" w:rsidRPr="00F10D5B">
        <w:rPr>
          <w:rFonts w:ascii="Arial" w:hAnsi="Arial" w:cs="Arial"/>
          <w:sz w:val="24"/>
          <w:szCs w:val="24"/>
        </w:rPr>
        <w:t>s</w:t>
      </w:r>
      <w:r w:rsidR="00564689" w:rsidRPr="00F10D5B">
        <w:rPr>
          <w:rFonts w:ascii="Arial" w:hAnsi="Arial" w:cs="Arial"/>
          <w:sz w:val="24"/>
          <w:szCs w:val="24"/>
        </w:rPr>
        <w:t>, os empresários tende a reduzir o seu quadro de empregos formais e aumentar o numero de empregos informais</w:t>
      </w:r>
      <w:r w:rsidRPr="00F10D5B">
        <w:rPr>
          <w:rFonts w:ascii="Arial" w:hAnsi="Arial" w:cs="Arial"/>
          <w:sz w:val="24"/>
          <w:szCs w:val="24"/>
        </w:rPr>
        <w:t>.</w:t>
      </w:r>
      <w:r w:rsidR="00564689" w:rsidRPr="00F10D5B">
        <w:rPr>
          <w:rFonts w:ascii="Arial" w:hAnsi="Arial" w:cs="Arial"/>
          <w:sz w:val="24"/>
          <w:szCs w:val="24"/>
        </w:rPr>
        <w:t xml:space="preserve"> Júnior (</w:t>
      </w:r>
      <w:r w:rsidR="000555B5" w:rsidRPr="00F10D5B">
        <w:rPr>
          <w:rFonts w:ascii="Arial" w:hAnsi="Arial" w:cs="Arial"/>
          <w:sz w:val="24"/>
          <w:szCs w:val="24"/>
        </w:rPr>
        <w:t>2006, p. 09)</w:t>
      </w:r>
      <w:r w:rsidR="007610EC" w:rsidRPr="00F10D5B">
        <w:rPr>
          <w:rFonts w:ascii="Arial" w:hAnsi="Arial" w:cs="Arial"/>
          <w:sz w:val="24"/>
          <w:szCs w:val="24"/>
        </w:rPr>
        <w:t xml:space="preserve">, </w:t>
      </w:r>
      <w:r w:rsidR="009819C4" w:rsidRPr="00F10D5B">
        <w:rPr>
          <w:rFonts w:ascii="Arial" w:hAnsi="Arial" w:cs="Arial"/>
          <w:sz w:val="24"/>
          <w:szCs w:val="24"/>
        </w:rPr>
        <w:t>realiz</w:t>
      </w:r>
      <w:r w:rsidR="00BF7FB6" w:rsidRPr="00F10D5B">
        <w:rPr>
          <w:rFonts w:ascii="Arial" w:hAnsi="Arial" w:cs="Arial"/>
          <w:sz w:val="24"/>
          <w:szCs w:val="24"/>
        </w:rPr>
        <w:t>ou um estudo</w:t>
      </w:r>
      <w:r w:rsidR="00FA20BA" w:rsidRPr="00F10D5B">
        <w:rPr>
          <w:rFonts w:ascii="Arial" w:hAnsi="Arial" w:cs="Arial"/>
          <w:sz w:val="24"/>
          <w:szCs w:val="24"/>
        </w:rPr>
        <w:t xml:space="preserve"> em São Paulo</w:t>
      </w:r>
      <w:r w:rsidR="00BF7FB6" w:rsidRPr="00F10D5B">
        <w:rPr>
          <w:rFonts w:ascii="Arial" w:hAnsi="Arial" w:cs="Arial"/>
          <w:sz w:val="24"/>
          <w:szCs w:val="24"/>
        </w:rPr>
        <w:t xml:space="preserve"> sobre a empregabilidade e concluiu o seguinte: </w:t>
      </w:r>
    </w:p>
    <w:p w:rsidR="00890DFF" w:rsidRDefault="009E0657" w:rsidP="00890DFF">
      <w:pPr>
        <w:spacing w:after="0" w:line="240" w:lineRule="auto"/>
        <w:ind w:left="2268" w:hanging="2268"/>
        <w:jc w:val="both"/>
        <w:rPr>
          <w:rFonts w:ascii="Arial" w:hAnsi="Arial" w:cs="Arial"/>
          <w:sz w:val="20"/>
          <w:szCs w:val="20"/>
        </w:rPr>
      </w:pPr>
      <w:r w:rsidRPr="00F10D5B">
        <w:rPr>
          <w:rFonts w:ascii="Arial" w:hAnsi="Arial" w:cs="Arial"/>
          <w:sz w:val="20"/>
          <w:szCs w:val="20"/>
        </w:rPr>
        <w:t xml:space="preserve">                                     </w:t>
      </w:r>
    </w:p>
    <w:p w:rsidR="007610EC" w:rsidRPr="00F10D5B" w:rsidRDefault="00BF7FB6" w:rsidP="00890DFF">
      <w:pPr>
        <w:spacing w:after="0" w:line="240" w:lineRule="auto"/>
        <w:ind w:left="2268"/>
        <w:jc w:val="both"/>
        <w:rPr>
          <w:rFonts w:ascii="Arial" w:hAnsi="Arial" w:cs="Arial"/>
          <w:sz w:val="20"/>
          <w:szCs w:val="20"/>
        </w:rPr>
      </w:pPr>
      <w:r w:rsidRPr="00F10D5B">
        <w:rPr>
          <w:rFonts w:ascii="Arial" w:hAnsi="Arial" w:cs="Arial"/>
          <w:sz w:val="20"/>
          <w:szCs w:val="20"/>
        </w:rPr>
        <w:t>Por fim é necessário que a sociedade brasileira através dos canais competentes crie as condições</w:t>
      </w:r>
      <w:r w:rsidR="00890DFF">
        <w:rPr>
          <w:rFonts w:ascii="Arial" w:hAnsi="Arial" w:cs="Arial"/>
          <w:sz w:val="20"/>
          <w:szCs w:val="20"/>
        </w:rPr>
        <w:t xml:space="preserve"> </w:t>
      </w:r>
      <w:r w:rsidRPr="00F10D5B">
        <w:rPr>
          <w:rFonts w:ascii="Arial" w:hAnsi="Arial" w:cs="Arial"/>
          <w:sz w:val="20"/>
          <w:szCs w:val="20"/>
        </w:rPr>
        <w:t xml:space="preserve">necessárias para atrair o contingente de pessoas da informalidade para debaixo do manto protetivo da previdência </w:t>
      </w:r>
      <w:r w:rsidR="00DF3D17" w:rsidRPr="00F10D5B">
        <w:rPr>
          <w:rFonts w:ascii="Arial" w:hAnsi="Arial" w:cs="Arial"/>
          <w:sz w:val="20"/>
          <w:szCs w:val="20"/>
        </w:rPr>
        <w:t>social, bem como desonera a folh</w:t>
      </w:r>
      <w:r w:rsidRPr="00F10D5B">
        <w:rPr>
          <w:rFonts w:ascii="Arial" w:hAnsi="Arial" w:cs="Arial"/>
          <w:sz w:val="20"/>
          <w:szCs w:val="20"/>
        </w:rPr>
        <w:t>a de salários e demais encargos sociais principalme</w:t>
      </w:r>
      <w:r w:rsidR="00890DFF">
        <w:rPr>
          <w:rFonts w:ascii="Arial" w:hAnsi="Arial" w:cs="Arial"/>
          <w:sz w:val="20"/>
          <w:szCs w:val="20"/>
        </w:rPr>
        <w:t>nte em relação ás microempresas</w:t>
      </w:r>
      <w:r w:rsidRPr="00F10D5B">
        <w:rPr>
          <w:rFonts w:ascii="Arial" w:hAnsi="Arial" w:cs="Arial"/>
          <w:sz w:val="20"/>
          <w:szCs w:val="20"/>
        </w:rPr>
        <w:t>.</w:t>
      </w:r>
    </w:p>
    <w:p w:rsidR="006C0580" w:rsidRPr="00F10D5B" w:rsidRDefault="006C0580" w:rsidP="00890DFF">
      <w:pPr>
        <w:spacing w:after="0" w:line="240" w:lineRule="auto"/>
        <w:ind w:left="2268" w:hanging="2268"/>
        <w:jc w:val="both"/>
        <w:rPr>
          <w:rFonts w:ascii="Arial" w:hAnsi="Arial" w:cs="Arial"/>
          <w:sz w:val="20"/>
          <w:szCs w:val="20"/>
        </w:rPr>
      </w:pPr>
    </w:p>
    <w:p w:rsidR="005F7D34" w:rsidRDefault="005F7D34" w:rsidP="005F7D34">
      <w:pPr>
        <w:spacing w:after="0" w:line="360" w:lineRule="auto"/>
        <w:jc w:val="both"/>
        <w:rPr>
          <w:rFonts w:ascii="Arial" w:hAnsi="Arial" w:cs="Arial"/>
          <w:b/>
          <w:color w:val="000000"/>
          <w:sz w:val="24"/>
          <w:szCs w:val="24"/>
        </w:rPr>
      </w:pPr>
    </w:p>
    <w:p w:rsidR="006C0580" w:rsidRPr="005F7D34" w:rsidRDefault="00AB5EAB" w:rsidP="005F7D34">
      <w:pPr>
        <w:spacing w:after="0" w:line="360" w:lineRule="auto"/>
        <w:jc w:val="both"/>
        <w:rPr>
          <w:rFonts w:ascii="Arial" w:hAnsi="Arial" w:cs="Arial"/>
          <w:b/>
          <w:color w:val="000000"/>
          <w:sz w:val="24"/>
          <w:szCs w:val="24"/>
        </w:rPr>
      </w:pPr>
      <w:r w:rsidRPr="005F7D34">
        <w:rPr>
          <w:rFonts w:ascii="Arial" w:hAnsi="Arial" w:cs="Arial"/>
          <w:b/>
          <w:color w:val="000000"/>
          <w:sz w:val="24"/>
          <w:szCs w:val="24"/>
        </w:rPr>
        <w:t>2.2</w:t>
      </w:r>
      <w:r w:rsidR="007660D0" w:rsidRPr="005F7D34">
        <w:rPr>
          <w:rFonts w:ascii="Arial" w:hAnsi="Arial" w:cs="Arial"/>
          <w:b/>
          <w:color w:val="000000"/>
          <w:sz w:val="24"/>
          <w:szCs w:val="24"/>
        </w:rPr>
        <w:t xml:space="preserve"> </w:t>
      </w:r>
      <w:r w:rsidR="006C0580" w:rsidRPr="005F7D34">
        <w:rPr>
          <w:rFonts w:ascii="Arial" w:hAnsi="Arial" w:cs="Arial"/>
          <w:b/>
          <w:color w:val="000000"/>
          <w:sz w:val="24"/>
          <w:szCs w:val="24"/>
        </w:rPr>
        <w:t>FOLHA DE PAGAMENTO</w:t>
      </w:r>
    </w:p>
    <w:p w:rsidR="006C0580" w:rsidRPr="00F10D5B" w:rsidRDefault="006C0580" w:rsidP="005F7D34">
      <w:pPr>
        <w:spacing w:after="0" w:line="360" w:lineRule="auto"/>
        <w:ind w:firstLine="709"/>
        <w:jc w:val="both"/>
        <w:rPr>
          <w:rFonts w:ascii="Arial" w:hAnsi="Arial" w:cs="Arial"/>
          <w:color w:val="000000"/>
          <w:sz w:val="24"/>
          <w:szCs w:val="24"/>
        </w:rPr>
      </w:pPr>
    </w:p>
    <w:p w:rsidR="00786F10" w:rsidRPr="00F10D5B" w:rsidRDefault="00BF6E02" w:rsidP="005F7D34">
      <w:pPr>
        <w:spacing w:after="0" w:line="360" w:lineRule="auto"/>
        <w:ind w:firstLine="567"/>
        <w:jc w:val="both"/>
        <w:rPr>
          <w:rFonts w:ascii="Arial" w:hAnsi="Arial" w:cs="Arial"/>
          <w:sz w:val="24"/>
          <w:szCs w:val="24"/>
        </w:rPr>
      </w:pPr>
      <w:r w:rsidRPr="00F10D5B">
        <w:rPr>
          <w:rFonts w:ascii="Arial" w:hAnsi="Arial" w:cs="Arial"/>
          <w:color w:val="000000"/>
          <w:sz w:val="24"/>
          <w:szCs w:val="24"/>
        </w:rPr>
        <w:t>A folha de p</w:t>
      </w:r>
      <w:r w:rsidR="009C23D3" w:rsidRPr="00F10D5B">
        <w:rPr>
          <w:rFonts w:ascii="Arial" w:hAnsi="Arial" w:cs="Arial"/>
          <w:color w:val="000000"/>
          <w:sz w:val="24"/>
          <w:szCs w:val="24"/>
        </w:rPr>
        <w:t>agamento é um documento trabalhista de emissão obrigatória, prepara</w:t>
      </w:r>
      <w:r w:rsidR="0055759E" w:rsidRPr="00F10D5B">
        <w:rPr>
          <w:rFonts w:ascii="Arial" w:hAnsi="Arial" w:cs="Arial"/>
          <w:color w:val="000000"/>
          <w:sz w:val="24"/>
          <w:szCs w:val="24"/>
        </w:rPr>
        <w:t>da</w:t>
      </w:r>
      <w:r w:rsidR="009C23D3" w:rsidRPr="00F10D5B">
        <w:rPr>
          <w:rFonts w:ascii="Arial" w:hAnsi="Arial" w:cs="Arial"/>
          <w:color w:val="000000"/>
          <w:sz w:val="24"/>
          <w:szCs w:val="24"/>
        </w:rPr>
        <w:t xml:space="preserve"> por todas as pessoas jurídicas e equiparadas que possuam funcionários</w:t>
      </w:r>
      <w:r w:rsidR="00786F10" w:rsidRPr="00F10D5B">
        <w:rPr>
          <w:rFonts w:ascii="Arial" w:hAnsi="Arial" w:cs="Arial"/>
          <w:color w:val="000000"/>
          <w:sz w:val="24"/>
          <w:szCs w:val="24"/>
        </w:rPr>
        <w:t>,</w:t>
      </w:r>
      <w:r w:rsidR="009C23D3" w:rsidRPr="00F10D5B">
        <w:rPr>
          <w:rFonts w:ascii="Arial" w:hAnsi="Arial" w:cs="Arial"/>
          <w:color w:val="000000"/>
          <w:sz w:val="24"/>
          <w:szCs w:val="24"/>
        </w:rPr>
        <w:t xml:space="preserve"> </w:t>
      </w:r>
      <w:r w:rsidR="009C23D3" w:rsidRPr="00F10D5B">
        <w:rPr>
          <w:rFonts w:ascii="Arial" w:hAnsi="Arial" w:cs="Arial"/>
          <w:sz w:val="24"/>
          <w:szCs w:val="24"/>
        </w:rPr>
        <w:t xml:space="preserve">para efeito de fiscalização trabalhista e previdenciária. A empresa é obrigada a preparar a folha de pagamento informando todas as remunerações e descontos de todos os empregados. </w:t>
      </w:r>
    </w:p>
    <w:p w:rsidR="005F7D34" w:rsidRDefault="00EB6A25" w:rsidP="005F7D34">
      <w:pPr>
        <w:spacing w:after="120" w:line="360" w:lineRule="auto"/>
        <w:ind w:firstLine="567"/>
        <w:jc w:val="both"/>
        <w:rPr>
          <w:rFonts w:ascii="Arial" w:hAnsi="Arial" w:cs="Arial"/>
          <w:sz w:val="24"/>
          <w:szCs w:val="24"/>
        </w:rPr>
      </w:pPr>
      <w:r w:rsidRPr="00F10D5B">
        <w:rPr>
          <w:rFonts w:ascii="Arial" w:hAnsi="Arial" w:cs="Arial"/>
          <w:sz w:val="24"/>
          <w:szCs w:val="24"/>
        </w:rPr>
        <w:lastRenderedPageBreak/>
        <w:t xml:space="preserve">Conforme o art. 225° do Decreto N° 3.048, de 06 de maio de 1999: </w:t>
      </w:r>
    </w:p>
    <w:p w:rsidR="00EB6A25" w:rsidRPr="005F7D34" w:rsidRDefault="00EB6A25" w:rsidP="005F7D34">
      <w:pPr>
        <w:spacing w:after="0" w:line="240" w:lineRule="auto"/>
        <w:ind w:left="2268"/>
        <w:jc w:val="both"/>
        <w:rPr>
          <w:rFonts w:ascii="Arial" w:hAnsi="Arial" w:cs="Arial"/>
          <w:sz w:val="24"/>
          <w:szCs w:val="24"/>
        </w:rPr>
      </w:pPr>
      <w:r w:rsidRPr="00F10D5B">
        <w:rPr>
          <w:rFonts w:ascii="Arial" w:hAnsi="Arial" w:cs="Arial"/>
          <w:sz w:val="20"/>
          <w:szCs w:val="20"/>
        </w:rPr>
        <w:t xml:space="preserve">A empresa é também obrigada a preparar folha de pagamento da remuneração </w:t>
      </w:r>
      <w:r w:rsidR="003D20FA" w:rsidRPr="00F10D5B">
        <w:rPr>
          <w:rFonts w:ascii="Arial" w:hAnsi="Arial" w:cs="Arial"/>
          <w:sz w:val="20"/>
          <w:szCs w:val="20"/>
        </w:rPr>
        <w:t xml:space="preserve">paga, </w:t>
      </w:r>
      <w:r w:rsidRPr="00F10D5B">
        <w:rPr>
          <w:rFonts w:ascii="Arial" w:hAnsi="Arial" w:cs="Arial"/>
          <w:sz w:val="20"/>
          <w:szCs w:val="20"/>
        </w:rPr>
        <w:t xml:space="preserve">devida ou creditada a todos os segurados a seu serviço, devendo manter, em cada estabelecimento, uma via da respectiva folha e recibos de pagamento. </w:t>
      </w:r>
    </w:p>
    <w:p w:rsidR="00853464" w:rsidRPr="00F10D5B" w:rsidRDefault="00853464" w:rsidP="00853464">
      <w:pPr>
        <w:spacing w:after="120" w:line="360" w:lineRule="auto"/>
        <w:ind w:left="2268" w:hanging="2268"/>
        <w:jc w:val="both"/>
        <w:rPr>
          <w:rFonts w:ascii="Arial" w:hAnsi="Arial" w:cs="Arial"/>
          <w:sz w:val="24"/>
          <w:szCs w:val="24"/>
        </w:rPr>
      </w:pPr>
    </w:p>
    <w:p w:rsidR="00062B7D" w:rsidRPr="00F10D5B" w:rsidRDefault="00062B7D" w:rsidP="00952C62">
      <w:pPr>
        <w:spacing w:after="0" w:line="360" w:lineRule="auto"/>
        <w:ind w:firstLine="567"/>
        <w:jc w:val="both"/>
        <w:rPr>
          <w:rFonts w:ascii="Arial" w:hAnsi="Arial" w:cs="Arial"/>
          <w:sz w:val="24"/>
          <w:szCs w:val="24"/>
        </w:rPr>
      </w:pPr>
      <w:r w:rsidRPr="00F10D5B">
        <w:rPr>
          <w:rFonts w:ascii="Arial" w:hAnsi="Arial" w:cs="Arial"/>
          <w:sz w:val="24"/>
          <w:szCs w:val="24"/>
        </w:rPr>
        <w:t xml:space="preserve">Para sua elaboração não existe modelo oficial, ou seja, podem ser adotados critérios que melhor atendam as necessidades de cada empresa. Uma folha de pagamento por simples que seja, deve descriminar o nome do funcionário, salário, descontos e outras informações, conforme estabelece a Consolidação das Leis Trabalhistas e a Lei Orgânica da Previdência Social. </w:t>
      </w:r>
    </w:p>
    <w:p w:rsidR="00F81024" w:rsidRPr="00F10D5B" w:rsidRDefault="00BF6E02" w:rsidP="00952C62">
      <w:pPr>
        <w:spacing w:after="0" w:line="360" w:lineRule="auto"/>
        <w:ind w:firstLine="567"/>
        <w:jc w:val="both"/>
        <w:rPr>
          <w:rFonts w:ascii="Arial" w:hAnsi="Arial" w:cs="Arial"/>
          <w:sz w:val="24"/>
          <w:szCs w:val="24"/>
        </w:rPr>
      </w:pPr>
      <w:r w:rsidRPr="00F10D5B">
        <w:rPr>
          <w:rFonts w:ascii="Arial" w:hAnsi="Arial" w:cs="Arial"/>
          <w:sz w:val="24"/>
          <w:szCs w:val="24"/>
        </w:rPr>
        <w:t>A folha de pagamento desempenha um papel importante em uma empresa por várias razões. De um ponto de vista contábil, folha de pagamento é crucial, por</w:t>
      </w:r>
      <w:r w:rsidR="007660D0" w:rsidRPr="00F10D5B">
        <w:rPr>
          <w:rFonts w:ascii="Arial" w:hAnsi="Arial" w:cs="Arial"/>
          <w:sz w:val="24"/>
          <w:szCs w:val="24"/>
        </w:rPr>
        <w:t xml:space="preserve">que os salários e encargos sociais afetam consideravelmente o lucro da empresa. Do ponto de vista da ética, a folha de pagamento é um serviço </w:t>
      </w:r>
      <w:r w:rsidR="00A76498" w:rsidRPr="00F10D5B">
        <w:rPr>
          <w:rFonts w:ascii="Arial" w:hAnsi="Arial" w:cs="Arial"/>
          <w:sz w:val="24"/>
          <w:szCs w:val="24"/>
        </w:rPr>
        <w:t>importante</w:t>
      </w:r>
      <w:r w:rsidR="007660D0" w:rsidRPr="00F10D5B">
        <w:rPr>
          <w:rFonts w:ascii="Arial" w:hAnsi="Arial" w:cs="Arial"/>
          <w:sz w:val="24"/>
          <w:szCs w:val="24"/>
        </w:rPr>
        <w:t xml:space="preserve"> ao negócio da empresa, pois afeta diretamente a sua produção, ou seja, empregados felizes rendimento maior, produção maior.</w:t>
      </w:r>
    </w:p>
    <w:p w:rsidR="00CB74BE" w:rsidRPr="00F10D5B" w:rsidRDefault="00CB74BE" w:rsidP="00952C62">
      <w:pPr>
        <w:spacing w:after="0" w:line="360" w:lineRule="auto"/>
        <w:ind w:firstLine="709"/>
        <w:jc w:val="both"/>
        <w:rPr>
          <w:rFonts w:ascii="Arial" w:hAnsi="Arial" w:cs="Arial"/>
          <w:sz w:val="24"/>
          <w:szCs w:val="24"/>
        </w:rPr>
      </w:pPr>
    </w:p>
    <w:p w:rsidR="00B245FC" w:rsidRPr="00952C62" w:rsidRDefault="00AB5EAB" w:rsidP="00952C62">
      <w:pPr>
        <w:spacing w:after="0" w:line="360" w:lineRule="auto"/>
        <w:jc w:val="both"/>
        <w:rPr>
          <w:rFonts w:ascii="Arial" w:hAnsi="Arial" w:cs="Arial"/>
          <w:b/>
          <w:color w:val="000000"/>
          <w:sz w:val="24"/>
          <w:szCs w:val="24"/>
        </w:rPr>
      </w:pPr>
      <w:r w:rsidRPr="00952C62">
        <w:rPr>
          <w:rFonts w:ascii="Arial" w:hAnsi="Arial" w:cs="Arial"/>
          <w:b/>
          <w:color w:val="000000"/>
          <w:sz w:val="24"/>
          <w:szCs w:val="24"/>
        </w:rPr>
        <w:t>2.3</w:t>
      </w:r>
      <w:r w:rsidR="00F81024" w:rsidRPr="00952C62">
        <w:rPr>
          <w:rFonts w:ascii="Arial" w:hAnsi="Arial" w:cs="Arial"/>
          <w:b/>
          <w:color w:val="000000"/>
          <w:sz w:val="24"/>
          <w:szCs w:val="24"/>
        </w:rPr>
        <w:t xml:space="preserve"> </w:t>
      </w:r>
      <w:r w:rsidR="00B245FC" w:rsidRPr="00952C62">
        <w:rPr>
          <w:rFonts w:ascii="Arial" w:hAnsi="Arial" w:cs="Arial"/>
          <w:b/>
          <w:color w:val="000000"/>
          <w:sz w:val="24"/>
          <w:szCs w:val="24"/>
        </w:rPr>
        <w:t>PREVIDÊNCIA</w:t>
      </w:r>
      <w:r w:rsidR="00F81024" w:rsidRPr="00952C62">
        <w:rPr>
          <w:rFonts w:ascii="Arial" w:hAnsi="Arial" w:cs="Arial"/>
          <w:b/>
          <w:color w:val="000000"/>
          <w:sz w:val="24"/>
          <w:szCs w:val="24"/>
        </w:rPr>
        <w:t xml:space="preserve"> </w:t>
      </w:r>
      <w:r w:rsidR="00B245FC" w:rsidRPr="00952C62">
        <w:rPr>
          <w:rFonts w:ascii="Arial" w:hAnsi="Arial" w:cs="Arial"/>
          <w:b/>
          <w:color w:val="000000"/>
          <w:sz w:val="24"/>
          <w:szCs w:val="24"/>
        </w:rPr>
        <w:t>SOCIAL</w:t>
      </w:r>
    </w:p>
    <w:p w:rsidR="00426D36" w:rsidRPr="00F10D5B" w:rsidRDefault="00426D36" w:rsidP="00952C62">
      <w:pPr>
        <w:spacing w:after="0" w:line="360" w:lineRule="auto"/>
        <w:jc w:val="both"/>
        <w:rPr>
          <w:rFonts w:ascii="Arial" w:hAnsi="Arial" w:cs="Arial"/>
          <w:b/>
          <w:color w:val="000000"/>
          <w:sz w:val="28"/>
          <w:szCs w:val="28"/>
        </w:rPr>
      </w:pPr>
    </w:p>
    <w:p w:rsidR="00B245FC" w:rsidRPr="00F10D5B" w:rsidRDefault="00B245FC" w:rsidP="00952C62">
      <w:pPr>
        <w:spacing w:after="0" w:line="360" w:lineRule="auto"/>
        <w:ind w:firstLine="567"/>
        <w:jc w:val="both"/>
        <w:rPr>
          <w:rFonts w:ascii="Arial" w:hAnsi="Arial" w:cs="Arial"/>
          <w:sz w:val="24"/>
          <w:szCs w:val="24"/>
        </w:rPr>
      </w:pPr>
      <w:r w:rsidRPr="00F10D5B">
        <w:rPr>
          <w:rFonts w:ascii="Arial" w:hAnsi="Arial" w:cs="Arial"/>
          <w:sz w:val="24"/>
          <w:szCs w:val="24"/>
        </w:rPr>
        <w:t>Previdência social é um seguro social, mediante contribuições previdenciárias, objetivando a proteção social aos cidadãos contribuintes. Então a Previdência Social funciona como uma espécie de seguro social para contribuintes e seus dependentes contra perda salarial, temporária ou permanente em decorrência de diversas situações, garantindo uma tranquilidade quanto ao presente e em relação ao futuro dos seus segurados.</w:t>
      </w:r>
    </w:p>
    <w:p w:rsidR="00A634B6" w:rsidRPr="00F10D5B" w:rsidRDefault="00A634B6" w:rsidP="00853464">
      <w:pPr>
        <w:spacing w:after="120" w:line="360" w:lineRule="auto"/>
        <w:ind w:firstLine="567"/>
        <w:jc w:val="both"/>
        <w:rPr>
          <w:rFonts w:ascii="Arial" w:hAnsi="Arial" w:cs="Arial"/>
          <w:sz w:val="24"/>
          <w:szCs w:val="24"/>
        </w:rPr>
      </w:pPr>
      <w:r w:rsidRPr="00F10D5B">
        <w:rPr>
          <w:rFonts w:ascii="Arial" w:hAnsi="Arial" w:cs="Arial"/>
          <w:sz w:val="24"/>
          <w:szCs w:val="24"/>
        </w:rPr>
        <w:t xml:space="preserve">Conforme o art. 1° da Lei N° 8.213, de 24 de julho de 1991: </w:t>
      </w:r>
    </w:p>
    <w:p w:rsidR="00A634B6" w:rsidRPr="00F10D5B" w:rsidRDefault="00A634B6" w:rsidP="00603E3B">
      <w:pPr>
        <w:spacing w:after="120" w:line="240" w:lineRule="auto"/>
        <w:ind w:left="2268"/>
        <w:jc w:val="both"/>
        <w:rPr>
          <w:rFonts w:ascii="Arial" w:hAnsi="Arial" w:cs="Arial"/>
          <w:sz w:val="20"/>
          <w:szCs w:val="20"/>
        </w:rPr>
      </w:pPr>
      <w:r w:rsidRPr="00F10D5B">
        <w:rPr>
          <w:rFonts w:ascii="Arial" w:hAnsi="Arial" w:cs="Arial"/>
          <w:sz w:val="20"/>
          <w:szCs w:val="20"/>
        </w:rPr>
        <w:t xml:space="preserve">A Previdência Social, mediante contribuição, tem por fim assegurar aos seus beneficiários meios indispensáveis de manutenção, por motivo de incapacidade, desemprego involuntário, idade avançada, tempo de serviço, encargos familiares e prisão ou morte daqueles de quem dependiam economicamente. </w:t>
      </w:r>
    </w:p>
    <w:p w:rsidR="00853464" w:rsidRPr="00F10D5B" w:rsidRDefault="00853464" w:rsidP="00853464">
      <w:pPr>
        <w:spacing w:after="120" w:line="360" w:lineRule="auto"/>
        <w:ind w:left="2268" w:hanging="2268"/>
        <w:jc w:val="both"/>
        <w:rPr>
          <w:rFonts w:ascii="Arial" w:hAnsi="Arial" w:cs="Arial"/>
          <w:sz w:val="20"/>
          <w:szCs w:val="20"/>
        </w:rPr>
      </w:pPr>
    </w:p>
    <w:p w:rsidR="00260E12" w:rsidRPr="00F10D5B" w:rsidRDefault="00E4157E" w:rsidP="006E4E95">
      <w:pPr>
        <w:spacing w:after="0" w:line="360" w:lineRule="auto"/>
        <w:ind w:firstLine="567"/>
        <w:jc w:val="both"/>
        <w:rPr>
          <w:rFonts w:ascii="Arial" w:hAnsi="Arial" w:cs="Arial"/>
          <w:sz w:val="24"/>
          <w:szCs w:val="24"/>
        </w:rPr>
      </w:pPr>
      <w:r w:rsidRPr="00F10D5B">
        <w:rPr>
          <w:rFonts w:ascii="Arial" w:hAnsi="Arial" w:cs="Arial"/>
          <w:sz w:val="24"/>
          <w:szCs w:val="24"/>
        </w:rPr>
        <w:t xml:space="preserve">Assim, a Previdência Social serve para substituir a renda do segurado contribuinte, observado o limite máximo de remuneração, quando da perda de sua </w:t>
      </w:r>
      <w:r w:rsidRPr="00F10D5B">
        <w:rPr>
          <w:rFonts w:ascii="Arial" w:hAnsi="Arial" w:cs="Arial"/>
          <w:sz w:val="24"/>
          <w:szCs w:val="24"/>
        </w:rPr>
        <w:lastRenderedPageBreak/>
        <w:t xml:space="preserve">capacidade laborativa: auxílio acidente, salário maternidade e oferecer amparo aos dependentes do segurado por ocasião de morte ou prisão, salário família, serviço social e reabilitação profissional. </w:t>
      </w:r>
    </w:p>
    <w:p w:rsidR="0093647B" w:rsidRPr="00F10D5B" w:rsidRDefault="0093647B" w:rsidP="006E4E95">
      <w:pPr>
        <w:spacing w:after="0" w:line="360" w:lineRule="auto"/>
        <w:jc w:val="both"/>
        <w:rPr>
          <w:rFonts w:ascii="Arial" w:hAnsi="Arial" w:cs="Arial"/>
          <w:b/>
          <w:color w:val="000000"/>
          <w:sz w:val="28"/>
          <w:szCs w:val="28"/>
        </w:rPr>
      </w:pPr>
    </w:p>
    <w:p w:rsidR="007207E3" w:rsidRPr="006E4E95" w:rsidRDefault="00AB5EAB" w:rsidP="006E4E95">
      <w:pPr>
        <w:spacing w:after="0" w:line="360" w:lineRule="auto"/>
        <w:jc w:val="both"/>
        <w:rPr>
          <w:rFonts w:ascii="Arial" w:hAnsi="Arial" w:cs="Arial"/>
          <w:b/>
          <w:color w:val="000000"/>
          <w:sz w:val="24"/>
          <w:szCs w:val="24"/>
        </w:rPr>
      </w:pPr>
      <w:r w:rsidRPr="006E4E95">
        <w:rPr>
          <w:rFonts w:ascii="Arial" w:hAnsi="Arial" w:cs="Arial"/>
          <w:b/>
          <w:color w:val="000000"/>
          <w:sz w:val="24"/>
          <w:szCs w:val="24"/>
        </w:rPr>
        <w:t>2.3</w:t>
      </w:r>
      <w:r w:rsidR="007207E3" w:rsidRPr="006E4E95">
        <w:rPr>
          <w:rFonts w:ascii="Arial" w:hAnsi="Arial" w:cs="Arial"/>
          <w:b/>
          <w:color w:val="000000"/>
          <w:sz w:val="24"/>
          <w:szCs w:val="24"/>
        </w:rPr>
        <w:t xml:space="preserve">.1 CONTRIBUIÇÃO PREVIDENCIÁRIA </w:t>
      </w:r>
      <w:r w:rsidR="00141967" w:rsidRPr="006E4E95">
        <w:rPr>
          <w:rFonts w:ascii="Arial" w:hAnsi="Arial" w:cs="Arial"/>
          <w:b/>
          <w:color w:val="000000"/>
          <w:sz w:val="24"/>
          <w:szCs w:val="24"/>
        </w:rPr>
        <w:t>SOBRE A FOLHA DE PAGAMENTO</w:t>
      </w:r>
    </w:p>
    <w:p w:rsidR="002F3EF6" w:rsidRPr="00F10D5B" w:rsidRDefault="002F3EF6" w:rsidP="006E4E95">
      <w:pPr>
        <w:spacing w:after="0" w:line="360" w:lineRule="auto"/>
        <w:jc w:val="both"/>
        <w:rPr>
          <w:rFonts w:ascii="Arial" w:hAnsi="Arial" w:cs="Arial"/>
          <w:b/>
          <w:color w:val="000000"/>
          <w:sz w:val="28"/>
          <w:szCs w:val="28"/>
        </w:rPr>
      </w:pPr>
    </w:p>
    <w:p w:rsidR="00A65868" w:rsidRPr="00F10D5B" w:rsidRDefault="00A65868" w:rsidP="006E4E95">
      <w:pPr>
        <w:spacing w:after="0" w:line="360" w:lineRule="auto"/>
        <w:ind w:firstLine="567"/>
        <w:jc w:val="both"/>
        <w:rPr>
          <w:rFonts w:ascii="Arial" w:hAnsi="Arial" w:cs="Arial"/>
          <w:color w:val="000000"/>
          <w:sz w:val="24"/>
          <w:szCs w:val="24"/>
        </w:rPr>
      </w:pPr>
      <w:r w:rsidRPr="00F10D5B">
        <w:rPr>
          <w:rFonts w:ascii="Arial" w:hAnsi="Arial" w:cs="Arial"/>
          <w:color w:val="000000"/>
          <w:sz w:val="24"/>
          <w:szCs w:val="24"/>
        </w:rPr>
        <w:t xml:space="preserve">Contribuição previdenciária é a denominação dada ao pagamento através dos empregados e empregador para a previdência social. Todos os empregados assalariado, regido pela Consolidação das Leis do Trabalho (CLT), está obrigado a contribuir com a </w:t>
      </w:r>
      <w:r w:rsidR="009158BF" w:rsidRPr="00F10D5B">
        <w:rPr>
          <w:rFonts w:ascii="Arial" w:hAnsi="Arial" w:cs="Arial"/>
          <w:color w:val="000000"/>
          <w:sz w:val="24"/>
          <w:szCs w:val="24"/>
        </w:rPr>
        <w:t xml:space="preserve">previdência social. Essa contribuição é descontada do </w:t>
      </w:r>
      <w:r w:rsidR="00BE36B7" w:rsidRPr="00F10D5B">
        <w:rPr>
          <w:rFonts w:ascii="Arial" w:hAnsi="Arial" w:cs="Arial"/>
          <w:color w:val="000000"/>
          <w:sz w:val="24"/>
          <w:szCs w:val="24"/>
        </w:rPr>
        <w:t>empregado em folha de pagamento.</w:t>
      </w:r>
      <w:r w:rsidR="009158BF" w:rsidRPr="00F10D5B">
        <w:rPr>
          <w:rFonts w:ascii="Arial" w:hAnsi="Arial" w:cs="Arial"/>
          <w:color w:val="000000"/>
          <w:sz w:val="24"/>
          <w:szCs w:val="24"/>
        </w:rPr>
        <w:t xml:space="preserve"> </w:t>
      </w:r>
      <w:r w:rsidR="00BE36B7" w:rsidRPr="00F10D5B">
        <w:rPr>
          <w:rFonts w:ascii="Arial" w:hAnsi="Arial" w:cs="Arial"/>
          <w:color w:val="000000"/>
          <w:sz w:val="24"/>
          <w:szCs w:val="24"/>
        </w:rPr>
        <w:t>V</w:t>
      </w:r>
      <w:r w:rsidR="009158BF" w:rsidRPr="00F10D5B">
        <w:rPr>
          <w:rFonts w:ascii="Arial" w:hAnsi="Arial" w:cs="Arial"/>
          <w:color w:val="000000"/>
          <w:sz w:val="24"/>
          <w:szCs w:val="24"/>
        </w:rPr>
        <w:t xml:space="preserve">aria de acordo com a faixa salarial de cada empregado e, é calculada mediante aplicação de um percentual sobre o salário contribuição. </w:t>
      </w:r>
    </w:p>
    <w:p w:rsidR="00904DAF" w:rsidRPr="00F10D5B" w:rsidRDefault="00904DAF" w:rsidP="00853464">
      <w:pPr>
        <w:spacing w:after="120" w:line="360" w:lineRule="auto"/>
        <w:ind w:firstLine="567"/>
        <w:jc w:val="both"/>
        <w:rPr>
          <w:rFonts w:ascii="Arial" w:hAnsi="Arial" w:cs="Arial"/>
          <w:color w:val="000000"/>
          <w:sz w:val="24"/>
          <w:szCs w:val="24"/>
        </w:rPr>
      </w:pPr>
      <w:r w:rsidRPr="00F10D5B">
        <w:rPr>
          <w:rFonts w:ascii="Arial" w:hAnsi="Arial" w:cs="Arial"/>
          <w:color w:val="000000"/>
          <w:sz w:val="24"/>
          <w:szCs w:val="24"/>
        </w:rPr>
        <w:t>Atualmente, o calc</w:t>
      </w:r>
      <w:r w:rsidR="00D7391E" w:rsidRPr="00F10D5B">
        <w:rPr>
          <w:rFonts w:ascii="Arial" w:hAnsi="Arial" w:cs="Arial"/>
          <w:color w:val="000000"/>
          <w:sz w:val="24"/>
          <w:szCs w:val="24"/>
        </w:rPr>
        <w:t>ulo é feito com base na</w:t>
      </w:r>
      <w:r w:rsidRPr="00F10D5B">
        <w:rPr>
          <w:rFonts w:ascii="Arial" w:hAnsi="Arial" w:cs="Arial"/>
          <w:color w:val="000000"/>
          <w:sz w:val="24"/>
          <w:szCs w:val="24"/>
        </w:rPr>
        <w:t xml:space="preserve"> tabela</w:t>
      </w:r>
      <w:r w:rsidR="00D7391E" w:rsidRPr="00F10D5B">
        <w:rPr>
          <w:rFonts w:ascii="Arial" w:hAnsi="Arial" w:cs="Arial"/>
          <w:color w:val="000000"/>
          <w:sz w:val="24"/>
          <w:szCs w:val="24"/>
        </w:rPr>
        <w:t xml:space="preserve"> 1</w:t>
      </w:r>
      <w:r w:rsidRPr="00F10D5B">
        <w:rPr>
          <w:rFonts w:ascii="Arial" w:hAnsi="Arial" w:cs="Arial"/>
          <w:color w:val="000000"/>
          <w:sz w:val="24"/>
          <w:szCs w:val="24"/>
        </w:rPr>
        <w:t>:</w:t>
      </w:r>
    </w:p>
    <w:p w:rsidR="00CC39FC" w:rsidRPr="00F10D5B" w:rsidRDefault="00CC39FC" w:rsidP="00853464">
      <w:pPr>
        <w:spacing w:after="120" w:line="360" w:lineRule="auto"/>
        <w:ind w:firstLine="567"/>
        <w:jc w:val="both"/>
        <w:rPr>
          <w:rFonts w:ascii="Arial" w:hAnsi="Arial" w:cs="Arial"/>
          <w:color w:val="000000"/>
          <w:sz w:val="24"/>
          <w:szCs w:val="24"/>
        </w:rPr>
      </w:pPr>
    </w:p>
    <w:p w:rsidR="00C00A23" w:rsidRPr="00F10D5B" w:rsidRDefault="00C00A23" w:rsidP="00853464">
      <w:pPr>
        <w:spacing w:after="120" w:line="240" w:lineRule="auto"/>
        <w:jc w:val="both"/>
        <w:rPr>
          <w:rFonts w:ascii="Arial" w:hAnsi="Arial" w:cs="Arial"/>
          <w:b/>
          <w:color w:val="000000"/>
          <w:sz w:val="20"/>
          <w:szCs w:val="20"/>
        </w:rPr>
      </w:pPr>
      <w:r w:rsidRPr="00F10D5B">
        <w:rPr>
          <w:rFonts w:ascii="Arial" w:hAnsi="Arial" w:cs="Arial"/>
          <w:b/>
          <w:color w:val="000000"/>
          <w:sz w:val="20"/>
          <w:szCs w:val="20"/>
        </w:rPr>
        <w:t>Tabela</w:t>
      </w:r>
      <w:r w:rsidR="0063210E" w:rsidRPr="00F10D5B">
        <w:rPr>
          <w:rFonts w:ascii="Arial" w:hAnsi="Arial" w:cs="Arial"/>
          <w:b/>
          <w:color w:val="000000"/>
          <w:sz w:val="20"/>
          <w:szCs w:val="20"/>
        </w:rPr>
        <w:t xml:space="preserve"> </w:t>
      </w:r>
      <w:r w:rsidR="00C814E8" w:rsidRPr="00F10D5B">
        <w:rPr>
          <w:rFonts w:ascii="Arial" w:hAnsi="Arial" w:cs="Arial"/>
          <w:b/>
          <w:color w:val="000000"/>
          <w:sz w:val="20"/>
          <w:szCs w:val="20"/>
        </w:rPr>
        <w:t>0</w:t>
      </w:r>
      <w:r w:rsidR="0063210E" w:rsidRPr="00F10D5B">
        <w:rPr>
          <w:rFonts w:ascii="Arial" w:hAnsi="Arial" w:cs="Arial"/>
          <w:b/>
          <w:color w:val="000000"/>
          <w:sz w:val="20"/>
          <w:szCs w:val="20"/>
        </w:rPr>
        <w:t>1</w:t>
      </w:r>
      <w:r w:rsidR="001D4E9D" w:rsidRPr="00F10D5B">
        <w:rPr>
          <w:rFonts w:ascii="Arial" w:hAnsi="Arial" w:cs="Arial"/>
          <w:b/>
          <w:color w:val="000000"/>
          <w:sz w:val="20"/>
          <w:szCs w:val="20"/>
        </w:rPr>
        <w:t xml:space="preserve"> – Tabela vigente no INSS</w:t>
      </w:r>
      <w:r w:rsidR="00CA6EB3" w:rsidRPr="00F10D5B">
        <w:rPr>
          <w:rFonts w:ascii="Arial" w:hAnsi="Arial" w:cs="Arial"/>
          <w:b/>
          <w:color w:val="000000"/>
          <w:sz w:val="20"/>
          <w:szCs w:val="20"/>
        </w:rPr>
        <w:t xml:space="preserve"> </w:t>
      </w:r>
      <w:r w:rsidR="007F7F2E" w:rsidRPr="00F10D5B">
        <w:rPr>
          <w:rFonts w:ascii="Arial" w:hAnsi="Arial" w:cs="Arial"/>
          <w:b/>
          <w:color w:val="000000"/>
          <w:sz w:val="20"/>
          <w:szCs w:val="20"/>
        </w:rPr>
        <w:t>Tabela de contribuição dos segurados empregados, empregado doméstico e trabalhador avulso, para pagamento de remuneração a partir de 1° de Janeiro de 2014.</w:t>
      </w:r>
    </w:p>
    <w:tbl>
      <w:tblPr>
        <w:tblW w:w="0" w:type="auto"/>
        <w:tblBorders>
          <w:top w:val="single" w:sz="8" w:space="0" w:color="000000"/>
          <w:bottom w:val="single" w:sz="8" w:space="0" w:color="000000"/>
        </w:tblBorders>
        <w:tblLook w:val="04A0"/>
      </w:tblPr>
      <w:tblGrid>
        <w:gridCol w:w="4605"/>
        <w:gridCol w:w="4606"/>
      </w:tblGrid>
      <w:tr w:rsidR="003C6BBC" w:rsidRPr="00F10D5B" w:rsidTr="009C6EC6">
        <w:trPr>
          <w:trHeight w:hRule="exact" w:val="454"/>
        </w:trPr>
        <w:tc>
          <w:tcPr>
            <w:tcW w:w="4605" w:type="dxa"/>
            <w:tcBorders>
              <w:top w:val="single" w:sz="8" w:space="0" w:color="000000"/>
              <w:left w:val="nil"/>
              <w:bottom w:val="single" w:sz="8" w:space="0" w:color="000000"/>
              <w:right w:val="nil"/>
            </w:tcBorders>
            <w:vAlign w:val="center"/>
          </w:tcPr>
          <w:p w:rsidR="003C6BBC" w:rsidRPr="00F10D5B" w:rsidRDefault="000A2398" w:rsidP="00853464">
            <w:pPr>
              <w:spacing w:after="120" w:line="240" w:lineRule="auto"/>
              <w:jc w:val="center"/>
              <w:rPr>
                <w:rFonts w:ascii="Arial" w:hAnsi="Arial" w:cs="Arial"/>
                <w:b/>
                <w:bCs/>
                <w:color w:val="000000"/>
                <w:sz w:val="20"/>
                <w:szCs w:val="20"/>
              </w:rPr>
            </w:pPr>
            <w:r w:rsidRPr="00F10D5B">
              <w:rPr>
                <w:rFonts w:ascii="Arial" w:hAnsi="Arial" w:cs="Arial"/>
                <w:b/>
                <w:bCs/>
                <w:color w:val="000000"/>
                <w:sz w:val="20"/>
                <w:szCs w:val="20"/>
              </w:rPr>
              <w:t>Salário de contribuição (R$)</w:t>
            </w:r>
          </w:p>
        </w:tc>
        <w:tc>
          <w:tcPr>
            <w:tcW w:w="4606" w:type="dxa"/>
            <w:tcBorders>
              <w:top w:val="single" w:sz="8" w:space="0" w:color="000000"/>
              <w:left w:val="nil"/>
              <w:bottom w:val="single" w:sz="8" w:space="0" w:color="000000"/>
              <w:right w:val="nil"/>
            </w:tcBorders>
            <w:vAlign w:val="center"/>
          </w:tcPr>
          <w:p w:rsidR="003C6BBC" w:rsidRPr="00F10D5B" w:rsidRDefault="000A2398" w:rsidP="00853464">
            <w:pPr>
              <w:spacing w:after="120" w:line="240" w:lineRule="auto"/>
              <w:jc w:val="center"/>
              <w:rPr>
                <w:rFonts w:ascii="Arial" w:hAnsi="Arial" w:cs="Arial"/>
                <w:b/>
                <w:bCs/>
                <w:color w:val="000000"/>
                <w:sz w:val="20"/>
                <w:szCs w:val="20"/>
              </w:rPr>
            </w:pPr>
            <w:r w:rsidRPr="00F10D5B">
              <w:rPr>
                <w:rFonts w:ascii="Arial" w:hAnsi="Arial" w:cs="Arial"/>
                <w:b/>
                <w:bCs/>
                <w:color w:val="000000"/>
                <w:sz w:val="20"/>
                <w:szCs w:val="20"/>
              </w:rPr>
              <w:t>Alíquota para fins de recolhimento ao INSS</w:t>
            </w:r>
          </w:p>
        </w:tc>
      </w:tr>
      <w:tr w:rsidR="003C6BBC" w:rsidRPr="00F10D5B" w:rsidTr="009C6EC6">
        <w:trPr>
          <w:trHeight w:hRule="exact" w:val="454"/>
        </w:trPr>
        <w:tc>
          <w:tcPr>
            <w:tcW w:w="4605" w:type="dxa"/>
            <w:tcBorders>
              <w:left w:val="nil"/>
              <w:right w:val="nil"/>
            </w:tcBorders>
            <w:shd w:val="clear" w:color="auto" w:fill="C0C0C0"/>
            <w:vAlign w:val="center"/>
          </w:tcPr>
          <w:p w:rsidR="003C6BBC" w:rsidRPr="00F10D5B" w:rsidRDefault="000A2398" w:rsidP="00853464">
            <w:pPr>
              <w:spacing w:after="120" w:line="240" w:lineRule="auto"/>
              <w:jc w:val="center"/>
              <w:rPr>
                <w:rFonts w:ascii="Arial" w:hAnsi="Arial" w:cs="Arial"/>
                <w:b/>
                <w:bCs/>
                <w:color w:val="000000"/>
                <w:sz w:val="20"/>
                <w:szCs w:val="20"/>
              </w:rPr>
            </w:pPr>
            <w:r w:rsidRPr="00F10D5B">
              <w:rPr>
                <w:rFonts w:ascii="Arial" w:hAnsi="Arial" w:cs="Arial"/>
                <w:b/>
                <w:bCs/>
                <w:color w:val="000000"/>
                <w:sz w:val="20"/>
                <w:szCs w:val="20"/>
              </w:rPr>
              <w:t>Até 1.317,07</w:t>
            </w:r>
          </w:p>
        </w:tc>
        <w:tc>
          <w:tcPr>
            <w:tcW w:w="4606" w:type="dxa"/>
            <w:tcBorders>
              <w:left w:val="nil"/>
              <w:right w:val="nil"/>
            </w:tcBorders>
            <w:shd w:val="clear" w:color="auto" w:fill="C0C0C0"/>
            <w:vAlign w:val="center"/>
          </w:tcPr>
          <w:p w:rsidR="003C6BBC" w:rsidRPr="00F10D5B" w:rsidRDefault="000A2398"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8,00</w:t>
            </w:r>
            <w:r w:rsidR="001D523E" w:rsidRPr="00F10D5B">
              <w:rPr>
                <w:rFonts w:ascii="Arial" w:hAnsi="Arial" w:cs="Arial"/>
                <w:color w:val="000000"/>
                <w:sz w:val="20"/>
                <w:szCs w:val="20"/>
              </w:rPr>
              <w:t>%</w:t>
            </w:r>
          </w:p>
        </w:tc>
      </w:tr>
      <w:tr w:rsidR="003C6BBC" w:rsidRPr="00F10D5B" w:rsidTr="009C6EC6">
        <w:trPr>
          <w:trHeight w:hRule="exact" w:val="454"/>
        </w:trPr>
        <w:tc>
          <w:tcPr>
            <w:tcW w:w="4605" w:type="dxa"/>
            <w:vAlign w:val="center"/>
          </w:tcPr>
          <w:p w:rsidR="003C6BBC" w:rsidRPr="00F10D5B" w:rsidRDefault="000A2398" w:rsidP="00853464">
            <w:pPr>
              <w:spacing w:after="120" w:line="240" w:lineRule="auto"/>
              <w:jc w:val="center"/>
              <w:rPr>
                <w:rFonts w:ascii="Arial" w:hAnsi="Arial" w:cs="Arial"/>
                <w:b/>
                <w:bCs/>
                <w:color w:val="000000"/>
                <w:sz w:val="20"/>
                <w:szCs w:val="20"/>
              </w:rPr>
            </w:pPr>
            <w:r w:rsidRPr="00F10D5B">
              <w:rPr>
                <w:rFonts w:ascii="Arial" w:hAnsi="Arial" w:cs="Arial"/>
                <w:b/>
                <w:bCs/>
                <w:color w:val="000000"/>
                <w:sz w:val="20"/>
                <w:szCs w:val="20"/>
              </w:rPr>
              <w:t>De 1.317,08 até 2.195,12</w:t>
            </w:r>
          </w:p>
        </w:tc>
        <w:tc>
          <w:tcPr>
            <w:tcW w:w="4606" w:type="dxa"/>
            <w:vAlign w:val="center"/>
          </w:tcPr>
          <w:p w:rsidR="003C6BBC" w:rsidRPr="00F10D5B" w:rsidRDefault="000A2398"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9,00</w:t>
            </w:r>
            <w:r w:rsidR="001D523E" w:rsidRPr="00F10D5B">
              <w:rPr>
                <w:rFonts w:ascii="Arial" w:hAnsi="Arial" w:cs="Arial"/>
                <w:color w:val="000000"/>
                <w:sz w:val="20"/>
                <w:szCs w:val="20"/>
              </w:rPr>
              <w:t>%</w:t>
            </w:r>
          </w:p>
        </w:tc>
      </w:tr>
      <w:tr w:rsidR="00F837F4" w:rsidRPr="00F10D5B" w:rsidTr="009C6EC6">
        <w:trPr>
          <w:trHeight w:hRule="exact" w:val="454"/>
        </w:trPr>
        <w:tc>
          <w:tcPr>
            <w:tcW w:w="4605" w:type="dxa"/>
            <w:tcBorders>
              <w:left w:val="nil"/>
              <w:right w:val="nil"/>
            </w:tcBorders>
            <w:shd w:val="clear" w:color="auto" w:fill="C0C0C0"/>
            <w:vAlign w:val="center"/>
          </w:tcPr>
          <w:p w:rsidR="00F837F4" w:rsidRPr="00F10D5B" w:rsidRDefault="000A2398" w:rsidP="00853464">
            <w:pPr>
              <w:spacing w:after="120" w:line="240" w:lineRule="auto"/>
              <w:jc w:val="center"/>
              <w:rPr>
                <w:rFonts w:ascii="Arial" w:hAnsi="Arial" w:cs="Arial"/>
                <w:b/>
                <w:bCs/>
                <w:color w:val="000000"/>
                <w:sz w:val="20"/>
                <w:szCs w:val="20"/>
              </w:rPr>
            </w:pPr>
            <w:r w:rsidRPr="00F10D5B">
              <w:rPr>
                <w:rFonts w:ascii="Arial" w:hAnsi="Arial" w:cs="Arial"/>
                <w:b/>
                <w:bCs/>
                <w:color w:val="000000"/>
                <w:sz w:val="20"/>
                <w:szCs w:val="20"/>
              </w:rPr>
              <w:t>De 2.195,13 até 4.390,24</w:t>
            </w:r>
          </w:p>
        </w:tc>
        <w:tc>
          <w:tcPr>
            <w:tcW w:w="4606" w:type="dxa"/>
            <w:tcBorders>
              <w:left w:val="nil"/>
              <w:right w:val="nil"/>
            </w:tcBorders>
            <w:shd w:val="clear" w:color="auto" w:fill="C0C0C0"/>
            <w:vAlign w:val="center"/>
          </w:tcPr>
          <w:p w:rsidR="00F837F4" w:rsidRPr="00F10D5B" w:rsidRDefault="000A2398"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11,00</w:t>
            </w:r>
            <w:r w:rsidR="001D523E" w:rsidRPr="00F10D5B">
              <w:rPr>
                <w:rFonts w:ascii="Arial" w:hAnsi="Arial" w:cs="Arial"/>
                <w:color w:val="000000"/>
                <w:sz w:val="20"/>
                <w:szCs w:val="20"/>
              </w:rPr>
              <w:t>%</w:t>
            </w:r>
          </w:p>
        </w:tc>
      </w:tr>
      <w:tr w:rsidR="001D523E" w:rsidRPr="00F10D5B" w:rsidTr="009C6EC6">
        <w:trPr>
          <w:trHeight w:hRule="exact" w:val="454"/>
        </w:trPr>
        <w:tc>
          <w:tcPr>
            <w:tcW w:w="4605" w:type="dxa"/>
            <w:vAlign w:val="center"/>
          </w:tcPr>
          <w:p w:rsidR="001D523E" w:rsidRPr="00F10D5B" w:rsidRDefault="001D523E" w:rsidP="00853464">
            <w:pPr>
              <w:spacing w:after="120" w:line="240" w:lineRule="auto"/>
              <w:jc w:val="center"/>
              <w:rPr>
                <w:rFonts w:ascii="Arial" w:hAnsi="Arial" w:cs="Arial"/>
                <w:b/>
                <w:bCs/>
                <w:color w:val="000000"/>
                <w:sz w:val="20"/>
                <w:szCs w:val="20"/>
              </w:rPr>
            </w:pPr>
            <w:r w:rsidRPr="00F10D5B">
              <w:rPr>
                <w:rFonts w:ascii="Arial" w:hAnsi="Arial" w:cs="Arial"/>
                <w:b/>
                <w:bCs/>
                <w:color w:val="000000"/>
                <w:sz w:val="20"/>
                <w:szCs w:val="20"/>
              </w:rPr>
              <w:t>Mais que 4.390,24</w:t>
            </w:r>
          </w:p>
        </w:tc>
        <w:tc>
          <w:tcPr>
            <w:tcW w:w="4606" w:type="dxa"/>
            <w:vAlign w:val="center"/>
          </w:tcPr>
          <w:p w:rsidR="001D523E" w:rsidRPr="00F10D5B" w:rsidRDefault="001D523E"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R$ 482,93</w:t>
            </w:r>
          </w:p>
        </w:tc>
      </w:tr>
    </w:tbl>
    <w:p w:rsidR="001D4E9D" w:rsidRPr="00F10D5B" w:rsidRDefault="001D4E9D" w:rsidP="00853464">
      <w:pPr>
        <w:autoSpaceDE w:val="0"/>
        <w:autoSpaceDN w:val="0"/>
        <w:adjustRightInd w:val="0"/>
        <w:spacing w:after="120" w:line="240" w:lineRule="auto"/>
        <w:rPr>
          <w:rFonts w:ascii="Arial" w:hAnsi="Arial" w:cs="Arial"/>
          <w:sz w:val="20"/>
          <w:szCs w:val="20"/>
        </w:rPr>
      </w:pPr>
      <w:r w:rsidRPr="006E4E95">
        <w:rPr>
          <w:rFonts w:ascii="Arial" w:hAnsi="Arial" w:cs="Arial"/>
          <w:b/>
          <w:sz w:val="20"/>
          <w:szCs w:val="20"/>
        </w:rPr>
        <w:t>Fonte</w:t>
      </w:r>
      <w:r w:rsidRPr="00F10D5B">
        <w:rPr>
          <w:rFonts w:ascii="Arial" w:hAnsi="Arial" w:cs="Arial"/>
          <w:sz w:val="20"/>
          <w:szCs w:val="20"/>
        </w:rPr>
        <w:t>: Institu</w:t>
      </w:r>
      <w:r w:rsidR="00D7391E" w:rsidRPr="00F10D5B">
        <w:rPr>
          <w:rFonts w:ascii="Arial" w:hAnsi="Arial" w:cs="Arial"/>
          <w:sz w:val="20"/>
          <w:szCs w:val="20"/>
        </w:rPr>
        <w:t>to Social de Seguridade Social, 2014.</w:t>
      </w:r>
    </w:p>
    <w:p w:rsidR="00874D4A" w:rsidRPr="00F10D5B" w:rsidRDefault="00874D4A" w:rsidP="00853464">
      <w:pPr>
        <w:autoSpaceDE w:val="0"/>
        <w:autoSpaceDN w:val="0"/>
        <w:adjustRightInd w:val="0"/>
        <w:spacing w:after="120" w:line="360" w:lineRule="auto"/>
        <w:rPr>
          <w:rFonts w:ascii="Arial" w:hAnsi="Arial" w:cs="Arial"/>
          <w:sz w:val="20"/>
          <w:szCs w:val="20"/>
        </w:rPr>
      </w:pPr>
    </w:p>
    <w:p w:rsidR="001D4E9D" w:rsidRPr="00F10D5B" w:rsidRDefault="001D4E9D" w:rsidP="00853464">
      <w:pPr>
        <w:autoSpaceDE w:val="0"/>
        <w:autoSpaceDN w:val="0"/>
        <w:adjustRightInd w:val="0"/>
        <w:spacing w:after="120" w:line="360" w:lineRule="auto"/>
        <w:rPr>
          <w:rFonts w:ascii="Arial" w:hAnsi="Arial" w:cs="Arial"/>
          <w:sz w:val="20"/>
          <w:szCs w:val="20"/>
        </w:rPr>
      </w:pPr>
    </w:p>
    <w:p w:rsidR="00B67206" w:rsidRPr="00F10D5B" w:rsidRDefault="00B67206" w:rsidP="00F96E3D">
      <w:pPr>
        <w:autoSpaceDE w:val="0"/>
        <w:autoSpaceDN w:val="0"/>
        <w:adjustRightInd w:val="0"/>
        <w:spacing w:after="0" w:line="360" w:lineRule="auto"/>
        <w:ind w:firstLine="567"/>
        <w:jc w:val="both"/>
        <w:rPr>
          <w:rFonts w:ascii="Arial" w:hAnsi="Arial" w:cs="Arial"/>
          <w:sz w:val="24"/>
          <w:szCs w:val="24"/>
          <w:lang w:eastAsia="pt-BR"/>
        </w:rPr>
      </w:pPr>
      <w:r w:rsidRPr="00F10D5B">
        <w:rPr>
          <w:rFonts w:ascii="Arial" w:hAnsi="Arial" w:cs="Arial"/>
          <w:sz w:val="24"/>
          <w:szCs w:val="24"/>
          <w:lang w:eastAsia="pt-BR"/>
        </w:rPr>
        <w:t>Conforme o Art. 20</w:t>
      </w:r>
      <w:r w:rsidR="003E2BBC" w:rsidRPr="00F10D5B">
        <w:rPr>
          <w:rFonts w:ascii="Arial" w:hAnsi="Arial" w:cs="Arial"/>
          <w:sz w:val="24"/>
          <w:szCs w:val="24"/>
          <w:lang w:eastAsia="pt-BR"/>
        </w:rPr>
        <w:t>°</w:t>
      </w:r>
      <w:r w:rsidRPr="00F10D5B">
        <w:rPr>
          <w:rFonts w:ascii="Arial" w:hAnsi="Arial" w:cs="Arial"/>
          <w:sz w:val="24"/>
          <w:szCs w:val="24"/>
          <w:lang w:eastAsia="pt-BR"/>
        </w:rPr>
        <w:t xml:space="preserve"> da Lei N° 8.212, de 24 Julho 1991: “A contribuição do empregado, inclusive o doméstico, e a do trabalhador avulso é calculada mediante a </w:t>
      </w:r>
      <w:r w:rsidR="00E92799" w:rsidRPr="00F10D5B">
        <w:rPr>
          <w:rFonts w:ascii="Arial" w:hAnsi="Arial" w:cs="Arial"/>
          <w:sz w:val="24"/>
          <w:szCs w:val="24"/>
          <w:lang w:eastAsia="pt-BR"/>
        </w:rPr>
        <w:t>a</w:t>
      </w:r>
      <w:r w:rsidRPr="00F10D5B">
        <w:rPr>
          <w:rFonts w:ascii="Arial" w:hAnsi="Arial" w:cs="Arial"/>
          <w:sz w:val="24"/>
          <w:szCs w:val="24"/>
          <w:lang w:eastAsia="pt-BR"/>
        </w:rPr>
        <w:t>plicação da correspondente alíquota sobre o seu salário-de-contribuição mensal, de forma não cumulativa, observado o disposto no art. 28”.</w:t>
      </w:r>
    </w:p>
    <w:p w:rsidR="002E16FA" w:rsidRPr="00F10D5B" w:rsidRDefault="00CB74BE" w:rsidP="00F96E3D">
      <w:pPr>
        <w:autoSpaceDE w:val="0"/>
        <w:autoSpaceDN w:val="0"/>
        <w:adjustRightInd w:val="0"/>
        <w:spacing w:after="0" w:line="360" w:lineRule="auto"/>
        <w:ind w:firstLine="567"/>
        <w:jc w:val="both"/>
        <w:rPr>
          <w:rFonts w:ascii="Arial" w:hAnsi="Arial" w:cs="Arial"/>
          <w:sz w:val="24"/>
          <w:szCs w:val="24"/>
          <w:lang w:eastAsia="pt-BR"/>
        </w:rPr>
      </w:pPr>
      <w:r w:rsidRPr="00F10D5B">
        <w:rPr>
          <w:rFonts w:ascii="Arial" w:hAnsi="Arial" w:cs="Arial"/>
          <w:sz w:val="24"/>
          <w:szCs w:val="24"/>
          <w:lang w:eastAsia="pt-BR"/>
        </w:rPr>
        <w:t>A contribuição previdenciária</w:t>
      </w:r>
      <w:r w:rsidR="00BA034E" w:rsidRPr="00F10D5B">
        <w:rPr>
          <w:rFonts w:ascii="Arial" w:hAnsi="Arial" w:cs="Arial"/>
          <w:sz w:val="24"/>
          <w:szCs w:val="24"/>
          <w:lang w:eastAsia="pt-BR"/>
        </w:rPr>
        <w:t xml:space="preserve"> patronal corresponde 20% da folha de pagamento</w:t>
      </w:r>
      <w:r w:rsidRPr="00F10D5B">
        <w:rPr>
          <w:rFonts w:ascii="Arial" w:hAnsi="Arial" w:cs="Arial"/>
          <w:sz w:val="24"/>
          <w:szCs w:val="24"/>
          <w:lang w:eastAsia="pt-BR"/>
        </w:rPr>
        <w:t xml:space="preserve">, </w:t>
      </w:r>
      <w:r w:rsidR="00BA034E" w:rsidRPr="00F10D5B">
        <w:rPr>
          <w:rFonts w:ascii="Arial" w:hAnsi="Arial" w:cs="Arial"/>
          <w:sz w:val="24"/>
          <w:szCs w:val="24"/>
          <w:lang w:eastAsia="pt-BR"/>
        </w:rPr>
        <w:t xml:space="preserve">acrescido </w:t>
      </w:r>
      <w:r w:rsidR="00C82038" w:rsidRPr="00F10D5B">
        <w:rPr>
          <w:rFonts w:ascii="Arial" w:hAnsi="Arial" w:cs="Arial"/>
          <w:sz w:val="24"/>
          <w:szCs w:val="24"/>
          <w:lang w:eastAsia="pt-BR"/>
        </w:rPr>
        <w:t xml:space="preserve">os valores do </w:t>
      </w:r>
      <w:r w:rsidR="00BA034E" w:rsidRPr="00F10D5B">
        <w:rPr>
          <w:rFonts w:ascii="Arial" w:hAnsi="Arial" w:cs="Arial"/>
          <w:sz w:val="24"/>
          <w:szCs w:val="24"/>
          <w:lang w:eastAsia="pt-BR"/>
        </w:rPr>
        <w:t>Seguro Acidente do Trabalho (RAT) e Terceiros</w:t>
      </w:r>
      <w:r w:rsidR="00C82038" w:rsidRPr="00F10D5B">
        <w:rPr>
          <w:rFonts w:ascii="Arial" w:hAnsi="Arial" w:cs="Arial"/>
          <w:sz w:val="24"/>
          <w:szCs w:val="24"/>
          <w:lang w:eastAsia="pt-BR"/>
        </w:rPr>
        <w:t xml:space="preserve"> </w:t>
      </w:r>
      <w:r w:rsidR="00C82038" w:rsidRPr="00F10D5B">
        <w:rPr>
          <w:rFonts w:ascii="Arial" w:hAnsi="Arial" w:cs="Arial"/>
          <w:sz w:val="24"/>
          <w:szCs w:val="24"/>
          <w:lang w:eastAsia="pt-BR"/>
        </w:rPr>
        <w:lastRenderedPageBreak/>
        <w:t>(outras entidades)</w:t>
      </w:r>
      <w:r w:rsidR="00BA034E" w:rsidRPr="00F10D5B">
        <w:rPr>
          <w:rFonts w:ascii="Arial" w:hAnsi="Arial" w:cs="Arial"/>
          <w:sz w:val="24"/>
          <w:szCs w:val="24"/>
          <w:lang w:eastAsia="pt-BR"/>
        </w:rPr>
        <w:t xml:space="preserve">, </w:t>
      </w:r>
      <w:r w:rsidR="00C82038" w:rsidRPr="00F10D5B">
        <w:rPr>
          <w:rFonts w:ascii="Arial" w:hAnsi="Arial" w:cs="Arial"/>
          <w:sz w:val="24"/>
          <w:szCs w:val="24"/>
          <w:lang w:eastAsia="pt-BR"/>
        </w:rPr>
        <w:t xml:space="preserve">totalizando um percentual </w:t>
      </w:r>
      <w:r w:rsidR="00E92799" w:rsidRPr="00F10D5B">
        <w:rPr>
          <w:rFonts w:ascii="Arial" w:hAnsi="Arial" w:cs="Arial"/>
          <w:sz w:val="24"/>
          <w:szCs w:val="24"/>
          <w:lang w:eastAsia="pt-BR"/>
        </w:rPr>
        <w:t>entre</w:t>
      </w:r>
      <w:r w:rsidRPr="00F10D5B">
        <w:rPr>
          <w:rFonts w:ascii="Arial" w:hAnsi="Arial" w:cs="Arial"/>
          <w:sz w:val="24"/>
          <w:szCs w:val="24"/>
          <w:lang w:eastAsia="pt-BR"/>
        </w:rPr>
        <w:t xml:space="preserve"> 26,8% </w:t>
      </w:r>
      <w:r w:rsidR="00E92799" w:rsidRPr="00F10D5B">
        <w:rPr>
          <w:rFonts w:ascii="Arial" w:hAnsi="Arial" w:cs="Arial"/>
          <w:sz w:val="24"/>
          <w:szCs w:val="24"/>
          <w:lang w:eastAsia="pt-BR"/>
        </w:rPr>
        <w:t xml:space="preserve">a 28,8% </w:t>
      </w:r>
      <w:r w:rsidRPr="00F10D5B">
        <w:rPr>
          <w:rFonts w:ascii="Arial" w:hAnsi="Arial" w:cs="Arial"/>
          <w:sz w:val="24"/>
          <w:szCs w:val="24"/>
          <w:lang w:eastAsia="pt-BR"/>
        </w:rPr>
        <w:t>sobre o valor bruto da folha de pagamento</w:t>
      </w:r>
      <w:r w:rsidR="00A349FC" w:rsidRPr="00F10D5B">
        <w:rPr>
          <w:rFonts w:ascii="Arial" w:hAnsi="Arial" w:cs="Arial"/>
          <w:sz w:val="24"/>
          <w:szCs w:val="24"/>
          <w:lang w:eastAsia="pt-BR"/>
        </w:rPr>
        <w:t xml:space="preserve">. </w:t>
      </w:r>
      <w:r w:rsidR="001E5797" w:rsidRPr="00F10D5B">
        <w:rPr>
          <w:rFonts w:ascii="Arial" w:hAnsi="Arial" w:cs="Arial"/>
          <w:sz w:val="24"/>
          <w:szCs w:val="24"/>
          <w:lang w:eastAsia="pt-BR"/>
        </w:rPr>
        <w:t>Esses percentuais têm</w:t>
      </w:r>
      <w:r w:rsidR="00A349FC" w:rsidRPr="00F10D5B">
        <w:rPr>
          <w:rFonts w:ascii="Arial" w:hAnsi="Arial" w:cs="Arial"/>
          <w:sz w:val="24"/>
          <w:szCs w:val="24"/>
          <w:lang w:eastAsia="pt-BR"/>
        </w:rPr>
        <w:t xml:space="preserve"> </w:t>
      </w:r>
      <w:r w:rsidR="00E63CF9" w:rsidRPr="00F10D5B">
        <w:rPr>
          <w:rFonts w:ascii="Arial" w:hAnsi="Arial" w:cs="Arial"/>
          <w:sz w:val="24"/>
          <w:szCs w:val="24"/>
          <w:lang w:eastAsia="pt-BR"/>
        </w:rPr>
        <w:t xml:space="preserve">os </w:t>
      </w:r>
      <w:r w:rsidR="00A349FC" w:rsidRPr="00F10D5B">
        <w:rPr>
          <w:rFonts w:ascii="Arial" w:hAnsi="Arial" w:cs="Arial"/>
          <w:sz w:val="24"/>
          <w:szCs w:val="24"/>
          <w:lang w:eastAsia="pt-BR"/>
        </w:rPr>
        <w:t>seguinte</w:t>
      </w:r>
      <w:r w:rsidR="00E63CF9" w:rsidRPr="00F10D5B">
        <w:rPr>
          <w:rFonts w:ascii="Arial" w:hAnsi="Arial" w:cs="Arial"/>
          <w:sz w:val="24"/>
          <w:szCs w:val="24"/>
          <w:lang w:eastAsia="pt-BR"/>
        </w:rPr>
        <w:t>s</w:t>
      </w:r>
      <w:r w:rsidR="00A349FC" w:rsidRPr="00F10D5B">
        <w:rPr>
          <w:rFonts w:ascii="Arial" w:hAnsi="Arial" w:cs="Arial"/>
          <w:sz w:val="24"/>
          <w:szCs w:val="24"/>
          <w:lang w:eastAsia="pt-BR"/>
        </w:rPr>
        <w:t xml:space="preserve"> destino</w:t>
      </w:r>
      <w:r w:rsidR="00E63CF9" w:rsidRPr="00F10D5B">
        <w:rPr>
          <w:rFonts w:ascii="Arial" w:hAnsi="Arial" w:cs="Arial"/>
          <w:sz w:val="24"/>
          <w:szCs w:val="24"/>
          <w:lang w:eastAsia="pt-BR"/>
        </w:rPr>
        <w:t>s</w:t>
      </w:r>
      <w:r w:rsidR="00A349FC" w:rsidRPr="00F10D5B">
        <w:rPr>
          <w:rFonts w:ascii="Arial" w:hAnsi="Arial" w:cs="Arial"/>
          <w:sz w:val="24"/>
          <w:szCs w:val="24"/>
          <w:lang w:eastAsia="pt-BR"/>
        </w:rPr>
        <w:t>:</w:t>
      </w:r>
      <w:r w:rsidR="00CA6EB3" w:rsidRPr="00F10D5B">
        <w:rPr>
          <w:rFonts w:ascii="Arial" w:hAnsi="Arial" w:cs="Arial"/>
          <w:sz w:val="24"/>
          <w:szCs w:val="24"/>
          <w:lang w:eastAsia="pt-BR"/>
        </w:rPr>
        <w:t xml:space="preserve"> </w:t>
      </w:r>
    </w:p>
    <w:p w:rsidR="00CC39FC" w:rsidRPr="00F10D5B" w:rsidRDefault="00CC39FC" w:rsidP="00853464">
      <w:pPr>
        <w:autoSpaceDE w:val="0"/>
        <w:autoSpaceDN w:val="0"/>
        <w:adjustRightInd w:val="0"/>
        <w:spacing w:after="120" w:line="360" w:lineRule="auto"/>
        <w:ind w:firstLine="567"/>
        <w:jc w:val="both"/>
        <w:rPr>
          <w:rFonts w:ascii="Arial" w:hAnsi="Arial" w:cs="Arial"/>
          <w:sz w:val="24"/>
          <w:szCs w:val="24"/>
          <w:lang w:eastAsia="pt-BR"/>
        </w:rPr>
      </w:pPr>
    </w:p>
    <w:p w:rsidR="003442C5" w:rsidRPr="00F10D5B" w:rsidRDefault="003442C5" w:rsidP="00CC39FC">
      <w:pPr>
        <w:autoSpaceDE w:val="0"/>
        <w:autoSpaceDN w:val="0"/>
        <w:adjustRightInd w:val="0"/>
        <w:spacing w:after="120" w:line="240" w:lineRule="auto"/>
        <w:jc w:val="both"/>
        <w:rPr>
          <w:rFonts w:ascii="Arial" w:hAnsi="Arial" w:cs="Arial"/>
          <w:b/>
          <w:sz w:val="20"/>
          <w:szCs w:val="20"/>
          <w:lang w:eastAsia="pt-BR"/>
        </w:rPr>
      </w:pPr>
      <w:r w:rsidRPr="00F10D5B">
        <w:rPr>
          <w:rFonts w:ascii="Arial" w:hAnsi="Arial" w:cs="Arial"/>
          <w:b/>
          <w:sz w:val="20"/>
          <w:szCs w:val="20"/>
          <w:lang w:eastAsia="pt-BR"/>
        </w:rPr>
        <w:t xml:space="preserve">Tabela </w:t>
      </w:r>
      <w:r w:rsidR="00C814E8" w:rsidRPr="00F10D5B">
        <w:rPr>
          <w:rFonts w:ascii="Arial" w:hAnsi="Arial" w:cs="Arial"/>
          <w:b/>
          <w:sz w:val="20"/>
          <w:szCs w:val="20"/>
          <w:lang w:eastAsia="pt-BR"/>
        </w:rPr>
        <w:t>0</w:t>
      </w:r>
      <w:r w:rsidRPr="00F10D5B">
        <w:rPr>
          <w:rFonts w:ascii="Arial" w:hAnsi="Arial" w:cs="Arial"/>
          <w:b/>
          <w:sz w:val="20"/>
          <w:szCs w:val="20"/>
          <w:lang w:eastAsia="pt-BR"/>
        </w:rPr>
        <w:t>2 – Contri</w:t>
      </w:r>
      <w:r w:rsidR="00CC39FC" w:rsidRPr="00F10D5B">
        <w:rPr>
          <w:rFonts w:ascii="Arial" w:hAnsi="Arial" w:cs="Arial"/>
          <w:b/>
          <w:sz w:val="20"/>
          <w:szCs w:val="20"/>
          <w:lang w:eastAsia="pt-BR"/>
        </w:rPr>
        <w:t>buição previdenciária patronal.</w:t>
      </w:r>
    </w:p>
    <w:tbl>
      <w:tblPr>
        <w:tblW w:w="0" w:type="auto"/>
        <w:tblBorders>
          <w:top w:val="single" w:sz="8" w:space="0" w:color="000000"/>
          <w:bottom w:val="single" w:sz="8" w:space="0" w:color="000000"/>
        </w:tblBorders>
        <w:tblLook w:val="04A0"/>
      </w:tblPr>
      <w:tblGrid>
        <w:gridCol w:w="4605"/>
        <w:gridCol w:w="4606"/>
      </w:tblGrid>
      <w:tr w:rsidR="00874D4A" w:rsidRPr="00F10D5B" w:rsidTr="009C6EC6">
        <w:trPr>
          <w:trHeight w:val="454"/>
        </w:trPr>
        <w:tc>
          <w:tcPr>
            <w:tcW w:w="4605" w:type="dxa"/>
            <w:tcBorders>
              <w:top w:val="single" w:sz="8" w:space="0" w:color="000000"/>
              <w:left w:val="nil"/>
              <w:bottom w:val="single" w:sz="8" w:space="0" w:color="000000"/>
              <w:right w:val="nil"/>
            </w:tcBorders>
            <w:vAlign w:val="center"/>
          </w:tcPr>
          <w:p w:rsidR="00874D4A" w:rsidRPr="00F10D5B" w:rsidRDefault="00874D4A" w:rsidP="00853464">
            <w:pPr>
              <w:spacing w:after="120" w:line="240" w:lineRule="auto"/>
              <w:jc w:val="center"/>
              <w:rPr>
                <w:rFonts w:ascii="Arial" w:hAnsi="Arial" w:cs="Arial"/>
                <w:b/>
                <w:bCs/>
                <w:color w:val="000000"/>
                <w:sz w:val="20"/>
                <w:szCs w:val="20"/>
              </w:rPr>
            </w:pPr>
            <w:r w:rsidRPr="00F10D5B">
              <w:rPr>
                <w:rFonts w:ascii="Arial" w:hAnsi="Arial" w:cs="Arial"/>
                <w:b/>
                <w:bCs/>
                <w:color w:val="000000"/>
                <w:sz w:val="20"/>
                <w:szCs w:val="20"/>
                <w:lang w:eastAsia="pt-BR"/>
              </w:rPr>
              <w:t>Previdência Social</w:t>
            </w:r>
          </w:p>
        </w:tc>
        <w:tc>
          <w:tcPr>
            <w:tcW w:w="4606" w:type="dxa"/>
            <w:tcBorders>
              <w:top w:val="single" w:sz="8" w:space="0" w:color="000000"/>
              <w:left w:val="nil"/>
              <w:bottom w:val="single" w:sz="8" w:space="0" w:color="000000"/>
              <w:right w:val="nil"/>
            </w:tcBorders>
            <w:vAlign w:val="center"/>
          </w:tcPr>
          <w:p w:rsidR="00874D4A" w:rsidRPr="00F10D5B" w:rsidRDefault="00874D4A" w:rsidP="00853464">
            <w:pPr>
              <w:autoSpaceDE w:val="0"/>
              <w:autoSpaceDN w:val="0"/>
              <w:adjustRightInd w:val="0"/>
              <w:spacing w:after="120" w:line="240" w:lineRule="auto"/>
              <w:jc w:val="center"/>
              <w:rPr>
                <w:rFonts w:ascii="Arial" w:hAnsi="Arial" w:cs="Arial"/>
                <w:bCs/>
                <w:color w:val="000000"/>
                <w:sz w:val="20"/>
                <w:szCs w:val="20"/>
                <w:lang w:eastAsia="pt-BR"/>
              </w:rPr>
            </w:pPr>
            <w:r w:rsidRPr="00F10D5B">
              <w:rPr>
                <w:rFonts w:ascii="Arial" w:hAnsi="Arial" w:cs="Arial"/>
                <w:bCs/>
                <w:color w:val="000000"/>
                <w:sz w:val="20"/>
                <w:szCs w:val="20"/>
                <w:lang w:eastAsia="pt-BR"/>
              </w:rPr>
              <w:t>20,0%</w:t>
            </w:r>
          </w:p>
        </w:tc>
      </w:tr>
      <w:tr w:rsidR="00874D4A" w:rsidRPr="00F10D5B" w:rsidTr="0012173D">
        <w:trPr>
          <w:trHeight w:val="454"/>
        </w:trPr>
        <w:tc>
          <w:tcPr>
            <w:tcW w:w="4605" w:type="dxa"/>
            <w:tcBorders>
              <w:left w:val="nil"/>
              <w:right w:val="nil"/>
            </w:tcBorders>
            <w:shd w:val="clear" w:color="auto" w:fill="C0C0C0"/>
            <w:vAlign w:val="center"/>
          </w:tcPr>
          <w:p w:rsidR="00874D4A" w:rsidRPr="00F10D5B" w:rsidRDefault="00874D4A" w:rsidP="00853464">
            <w:pPr>
              <w:spacing w:after="120" w:line="240" w:lineRule="auto"/>
              <w:jc w:val="center"/>
              <w:rPr>
                <w:rFonts w:ascii="Arial" w:hAnsi="Arial" w:cs="Arial"/>
                <w:b/>
                <w:bCs/>
                <w:color w:val="000000"/>
                <w:sz w:val="20"/>
                <w:szCs w:val="20"/>
              </w:rPr>
            </w:pPr>
            <w:r w:rsidRPr="00F10D5B">
              <w:rPr>
                <w:rFonts w:ascii="Arial" w:hAnsi="Arial" w:cs="Arial"/>
                <w:b/>
                <w:bCs/>
                <w:color w:val="000000"/>
                <w:sz w:val="20"/>
                <w:szCs w:val="20"/>
                <w:lang w:eastAsia="pt-BR"/>
              </w:rPr>
              <w:t>Seguro Acidente do Trabalho</w:t>
            </w:r>
          </w:p>
        </w:tc>
        <w:tc>
          <w:tcPr>
            <w:tcW w:w="4606" w:type="dxa"/>
            <w:tcBorders>
              <w:left w:val="nil"/>
              <w:right w:val="nil"/>
            </w:tcBorders>
            <w:shd w:val="clear" w:color="auto" w:fill="C0C0C0"/>
            <w:vAlign w:val="center"/>
          </w:tcPr>
          <w:p w:rsidR="00874D4A" w:rsidRPr="00F10D5B" w:rsidRDefault="00874D4A"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lang w:eastAsia="pt-BR"/>
              </w:rPr>
              <w:t>1,0%, 2,0% ou 3,0%</w:t>
            </w:r>
          </w:p>
        </w:tc>
      </w:tr>
      <w:tr w:rsidR="00874D4A" w:rsidRPr="00F10D5B" w:rsidTr="009C6EC6">
        <w:trPr>
          <w:trHeight w:val="454"/>
        </w:trPr>
        <w:tc>
          <w:tcPr>
            <w:tcW w:w="4605" w:type="dxa"/>
            <w:vAlign w:val="center"/>
          </w:tcPr>
          <w:p w:rsidR="00874D4A" w:rsidRPr="00F10D5B" w:rsidRDefault="00874D4A" w:rsidP="00853464">
            <w:pPr>
              <w:spacing w:after="120" w:line="240" w:lineRule="auto"/>
              <w:jc w:val="center"/>
              <w:rPr>
                <w:rFonts w:ascii="Arial" w:hAnsi="Arial" w:cs="Arial"/>
                <w:b/>
                <w:bCs/>
                <w:color w:val="000000"/>
                <w:sz w:val="20"/>
                <w:szCs w:val="20"/>
              </w:rPr>
            </w:pPr>
            <w:r w:rsidRPr="00F10D5B">
              <w:rPr>
                <w:rFonts w:ascii="Arial" w:hAnsi="Arial" w:cs="Arial"/>
                <w:b/>
                <w:bCs/>
                <w:color w:val="000000"/>
                <w:sz w:val="20"/>
                <w:szCs w:val="20"/>
                <w:lang w:eastAsia="pt-BR"/>
              </w:rPr>
              <w:t>Terceiros</w:t>
            </w:r>
          </w:p>
        </w:tc>
        <w:tc>
          <w:tcPr>
            <w:tcW w:w="4606" w:type="dxa"/>
            <w:vAlign w:val="center"/>
          </w:tcPr>
          <w:p w:rsidR="00874D4A" w:rsidRPr="00F10D5B" w:rsidRDefault="00874D4A" w:rsidP="00853464">
            <w:pPr>
              <w:autoSpaceDE w:val="0"/>
              <w:autoSpaceDN w:val="0"/>
              <w:adjustRightInd w:val="0"/>
              <w:spacing w:after="120" w:line="240" w:lineRule="auto"/>
              <w:jc w:val="center"/>
              <w:rPr>
                <w:rFonts w:ascii="Arial" w:hAnsi="Arial" w:cs="Arial"/>
                <w:color w:val="000000"/>
                <w:sz w:val="20"/>
                <w:szCs w:val="20"/>
                <w:lang w:eastAsia="pt-BR"/>
              </w:rPr>
            </w:pPr>
            <w:r w:rsidRPr="00F10D5B">
              <w:rPr>
                <w:rFonts w:ascii="Arial" w:hAnsi="Arial" w:cs="Arial"/>
                <w:color w:val="000000"/>
                <w:sz w:val="20"/>
                <w:szCs w:val="20"/>
                <w:lang w:eastAsia="pt-BR"/>
              </w:rPr>
              <w:t>5,8%</w:t>
            </w:r>
          </w:p>
        </w:tc>
      </w:tr>
    </w:tbl>
    <w:p w:rsidR="00E63CF9" w:rsidRPr="00F10D5B" w:rsidRDefault="009C6EC6" w:rsidP="00853464">
      <w:pPr>
        <w:autoSpaceDE w:val="0"/>
        <w:autoSpaceDN w:val="0"/>
        <w:adjustRightInd w:val="0"/>
        <w:spacing w:after="120" w:line="240" w:lineRule="auto"/>
        <w:jc w:val="both"/>
        <w:rPr>
          <w:rFonts w:ascii="Arial" w:hAnsi="Arial" w:cs="Arial"/>
          <w:sz w:val="20"/>
          <w:szCs w:val="20"/>
        </w:rPr>
      </w:pPr>
      <w:r w:rsidRPr="00F10D5B">
        <w:rPr>
          <w:rFonts w:ascii="Arial" w:hAnsi="Arial" w:cs="Arial"/>
          <w:sz w:val="20"/>
          <w:szCs w:val="20"/>
        </w:rPr>
        <w:t>Fonte:</w:t>
      </w:r>
      <w:r w:rsidR="003D20FA" w:rsidRPr="00F10D5B">
        <w:rPr>
          <w:rFonts w:ascii="Arial" w:hAnsi="Arial" w:cs="Arial"/>
          <w:sz w:val="20"/>
          <w:szCs w:val="20"/>
        </w:rPr>
        <w:t xml:space="preserve"> Instituto Social de Seguridade Social, 2014.</w:t>
      </w:r>
    </w:p>
    <w:p w:rsidR="00CC39FC" w:rsidRPr="00F10D5B" w:rsidRDefault="00CC39FC" w:rsidP="00853464">
      <w:pPr>
        <w:autoSpaceDE w:val="0"/>
        <w:autoSpaceDN w:val="0"/>
        <w:adjustRightInd w:val="0"/>
        <w:spacing w:after="120" w:line="240" w:lineRule="auto"/>
        <w:jc w:val="both"/>
        <w:rPr>
          <w:rFonts w:ascii="Arial" w:hAnsi="Arial" w:cs="Arial"/>
          <w:sz w:val="24"/>
          <w:szCs w:val="24"/>
          <w:lang w:eastAsia="pt-BR"/>
        </w:rPr>
      </w:pPr>
    </w:p>
    <w:p w:rsidR="001522EE" w:rsidRPr="00F96E3D" w:rsidRDefault="00AB5EAB" w:rsidP="00F96E3D">
      <w:pPr>
        <w:autoSpaceDE w:val="0"/>
        <w:autoSpaceDN w:val="0"/>
        <w:adjustRightInd w:val="0"/>
        <w:spacing w:after="0" w:line="360" w:lineRule="auto"/>
        <w:jc w:val="both"/>
        <w:rPr>
          <w:rFonts w:ascii="Arial" w:hAnsi="Arial" w:cs="Arial"/>
          <w:b/>
          <w:sz w:val="24"/>
          <w:szCs w:val="24"/>
          <w:lang w:eastAsia="pt-BR"/>
        </w:rPr>
      </w:pPr>
      <w:r w:rsidRPr="00F96E3D">
        <w:rPr>
          <w:rFonts w:ascii="Arial" w:hAnsi="Arial" w:cs="Arial"/>
          <w:b/>
          <w:sz w:val="24"/>
          <w:szCs w:val="24"/>
          <w:lang w:eastAsia="pt-BR"/>
        </w:rPr>
        <w:t>2.4</w:t>
      </w:r>
      <w:r w:rsidR="001522EE" w:rsidRPr="00F96E3D">
        <w:rPr>
          <w:rFonts w:ascii="Arial" w:hAnsi="Arial" w:cs="Arial"/>
          <w:b/>
          <w:sz w:val="24"/>
          <w:szCs w:val="24"/>
          <w:lang w:eastAsia="pt-BR"/>
        </w:rPr>
        <w:t xml:space="preserve"> </w:t>
      </w:r>
      <w:r w:rsidR="00BE5753" w:rsidRPr="00F96E3D">
        <w:rPr>
          <w:rFonts w:ascii="Arial" w:hAnsi="Arial" w:cs="Arial"/>
          <w:b/>
          <w:sz w:val="24"/>
          <w:szCs w:val="24"/>
          <w:lang w:eastAsia="pt-BR"/>
        </w:rPr>
        <w:t xml:space="preserve">BASE DE CÁLCULO DA </w:t>
      </w:r>
      <w:r w:rsidR="001522EE" w:rsidRPr="00F96E3D">
        <w:rPr>
          <w:rFonts w:ascii="Arial" w:hAnsi="Arial" w:cs="Arial"/>
          <w:b/>
          <w:sz w:val="24"/>
          <w:szCs w:val="24"/>
          <w:lang w:eastAsia="pt-BR"/>
        </w:rPr>
        <w:t>RECEITA BRUTA</w:t>
      </w:r>
    </w:p>
    <w:p w:rsidR="00663330" w:rsidRPr="00F10D5B" w:rsidRDefault="00663330" w:rsidP="00F96E3D">
      <w:pPr>
        <w:autoSpaceDE w:val="0"/>
        <w:autoSpaceDN w:val="0"/>
        <w:adjustRightInd w:val="0"/>
        <w:spacing w:after="0" w:line="360" w:lineRule="auto"/>
        <w:jc w:val="both"/>
        <w:rPr>
          <w:rFonts w:ascii="Arial" w:hAnsi="Arial" w:cs="Arial"/>
          <w:b/>
          <w:sz w:val="28"/>
          <w:szCs w:val="28"/>
          <w:lang w:eastAsia="pt-BR"/>
        </w:rPr>
      </w:pPr>
    </w:p>
    <w:p w:rsidR="00663330" w:rsidRPr="00F10D5B" w:rsidRDefault="00663330" w:rsidP="00F96E3D">
      <w:pPr>
        <w:autoSpaceDE w:val="0"/>
        <w:autoSpaceDN w:val="0"/>
        <w:adjustRightInd w:val="0"/>
        <w:spacing w:after="0" w:line="360" w:lineRule="auto"/>
        <w:ind w:firstLine="567"/>
        <w:jc w:val="both"/>
        <w:rPr>
          <w:rFonts w:ascii="Arial" w:hAnsi="Arial" w:cs="Arial"/>
          <w:sz w:val="24"/>
          <w:szCs w:val="24"/>
          <w:lang w:eastAsia="pt-BR"/>
        </w:rPr>
      </w:pPr>
      <w:r w:rsidRPr="00F10D5B">
        <w:rPr>
          <w:rFonts w:ascii="Arial" w:hAnsi="Arial" w:cs="Arial"/>
          <w:sz w:val="24"/>
          <w:szCs w:val="24"/>
          <w:lang w:eastAsia="pt-BR"/>
        </w:rPr>
        <w:t>Com a publicação da Lei 12.546/2011 o cálculo da contribuição previdenciária passou a ser sobre a receita bruta.</w:t>
      </w:r>
    </w:p>
    <w:p w:rsidR="007F60CE" w:rsidRPr="00F10D5B" w:rsidRDefault="00663330" w:rsidP="00F96E3D">
      <w:pPr>
        <w:autoSpaceDE w:val="0"/>
        <w:autoSpaceDN w:val="0"/>
        <w:adjustRightInd w:val="0"/>
        <w:spacing w:after="0" w:line="360" w:lineRule="auto"/>
        <w:ind w:firstLine="567"/>
        <w:jc w:val="both"/>
        <w:rPr>
          <w:rFonts w:ascii="Arial" w:hAnsi="Arial" w:cs="Arial"/>
          <w:sz w:val="24"/>
          <w:szCs w:val="24"/>
          <w:lang w:eastAsia="pt-BR"/>
        </w:rPr>
      </w:pPr>
      <w:r w:rsidRPr="00F10D5B">
        <w:rPr>
          <w:rFonts w:ascii="Arial" w:hAnsi="Arial" w:cs="Arial"/>
          <w:sz w:val="24"/>
          <w:szCs w:val="24"/>
          <w:lang w:eastAsia="pt-BR"/>
        </w:rPr>
        <w:t xml:space="preserve">A receita bruta que constitui a base de cálculo da contribuição </w:t>
      </w:r>
      <w:r w:rsidR="00482297" w:rsidRPr="00F10D5B">
        <w:rPr>
          <w:rFonts w:ascii="Arial" w:hAnsi="Arial" w:cs="Arial"/>
          <w:sz w:val="24"/>
          <w:szCs w:val="24"/>
          <w:lang w:eastAsia="pt-BR"/>
        </w:rPr>
        <w:t>compreende</w:t>
      </w:r>
      <w:r w:rsidRPr="00F10D5B">
        <w:rPr>
          <w:rFonts w:ascii="Arial" w:hAnsi="Arial" w:cs="Arial"/>
          <w:sz w:val="24"/>
          <w:szCs w:val="24"/>
          <w:lang w:eastAsia="pt-BR"/>
        </w:rPr>
        <w:t xml:space="preserve"> a receita decorrente da venda de bens nas operações de conta própria, a receita decorrente da prestação de serviços em geral, o resultado auferido nas operações de conta alheia.</w:t>
      </w:r>
    </w:p>
    <w:p w:rsidR="007F60CE" w:rsidRPr="00F10D5B" w:rsidRDefault="007F60CE" w:rsidP="00F96E3D">
      <w:pPr>
        <w:autoSpaceDE w:val="0"/>
        <w:autoSpaceDN w:val="0"/>
        <w:adjustRightInd w:val="0"/>
        <w:spacing w:after="0" w:line="360" w:lineRule="auto"/>
        <w:ind w:firstLine="567"/>
        <w:jc w:val="both"/>
        <w:rPr>
          <w:rFonts w:ascii="Arial" w:hAnsi="Arial" w:cs="Arial"/>
          <w:sz w:val="24"/>
          <w:szCs w:val="24"/>
          <w:lang w:eastAsia="pt-BR"/>
        </w:rPr>
      </w:pPr>
      <w:r w:rsidRPr="00F10D5B">
        <w:rPr>
          <w:rFonts w:ascii="Arial" w:hAnsi="Arial" w:cs="Arial"/>
          <w:sz w:val="24"/>
          <w:szCs w:val="24"/>
          <w:lang w:eastAsia="pt-BR"/>
        </w:rPr>
        <w:t xml:space="preserve">A Lei 12.546 de 14 de dezembro de 2011 determina o que é faturamento bruto no Art. 9° para fins do disposto nos Art. 7° e 8° desta Lei: </w:t>
      </w:r>
    </w:p>
    <w:p w:rsidR="007F60CE" w:rsidRPr="00F10D5B" w:rsidRDefault="007F60CE" w:rsidP="00853464">
      <w:pPr>
        <w:autoSpaceDE w:val="0"/>
        <w:autoSpaceDN w:val="0"/>
        <w:adjustRightInd w:val="0"/>
        <w:spacing w:after="0" w:line="240" w:lineRule="auto"/>
        <w:ind w:left="2268" w:hanging="2268"/>
        <w:jc w:val="both"/>
        <w:rPr>
          <w:rFonts w:ascii="Arial" w:hAnsi="Arial" w:cs="Arial"/>
          <w:sz w:val="20"/>
          <w:szCs w:val="20"/>
          <w:lang w:eastAsia="pt-BR"/>
        </w:rPr>
      </w:pPr>
      <w:r w:rsidRPr="00F10D5B">
        <w:rPr>
          <w:rFonts w:ascii="Arial" w:hAnsi="Arial" w:cs="Arial"/>
          <w:sz w:val="20"/>
          <w:szCs w:val="20"/>
          <w:lang w:eastAsia="pt-BR"/>
        </w:rPr>
        <w:t xml:space="preserve">                                      I - A receita bruta deve ser considerada sem o ajuste de que trata o inciso        VIII do Art. 183 da Lei n° 6.404, de 15 de dezembro de 1976;</w:t>
      </w:r>
    </w:p>
    <w:p w:rsidR="007F60CE" w:rsidRPr="00F10D5B" w:rsidRDefault="007F60CE" w:rsidP="00853464">
      <w:pPr>
        <w:autoSpaceDE w:val="0"/>
        <w:autoSpaceDN w:val="0"/>
        <w:adjustRightInd w:val="0"/>
        <w:spacing w:after="0" w:line="240" w:lineRule="auto"/>
        <w:ind w:left="2268"/>
        <w:jc w:val="both"/>
        <w:rPr>
          <w:rFonts w:ascii="Arial" w:hAnsi="Arial" w:cs="Arial"/>
          <w:sz w:val="20"/>
          <w:szCs w:val="20"/>
          <w:lang w:eastAsia="pt-BR"/>
        </w:rPr>
      </w:pPr>
      <w:r w:rsidRPr="00F10D5B">
        <w:rPr>
          <w:rFonts w:ascii="Arial" w:hAnsi="Arial" w:cs="Arial"/>
          <w:sz w:val="20"/>
          <w:szCs w:val="20"/>
          <w:lang w:eastAsia="pt-BR"/>
        </w:rPr>
        <w:t xml:space="preserve"> II – Exclui-se da base de cálculo das contribuições a receita bruta: a) De exportações; b) Decorrente de trans</w:t>
      </w:r>
      <w:r w:rsidR="00853464" w:rsidRPr="00F10D5B">
        <w:rPr>
          <w:rFonts w:ascii="Arial" w:hAnsi="Arial" w:cs="Arial"/>
          <w:sz w:val="20"/>
          <w:szCs w:val="20"/>
          <w:lang w:eastAsia="pt-BR"/>
        </w:rPr>
        <w:t>porte internacional de carga.</w:t>
      </w:r>
    </w:p>
    <w:p w:rsidR="007F60CE" w:rsidRPr="00F10D5B" w:rsidRDefault="007F60CE" w:rsidP="00853464">
      <w:pPr>
        <w:autoSpaceDE w:val="0"/>
        <w:autoSpaceDN w:val="0"/>
        <w:adjustRightInd w:val="0"/>
        <w:spacing w:after="0" w:line="240" w:lineRule="auto"/>
        <w:ind w:left="2268"/>
        <w:jc w:val="both"/>
        <w:rPr>
          <w:rFonts w:ascii="Arial" w:hAnsi="Arial" w:cs="Arial"/>
          <w:sz w:val="20"/>
          <w:szCs w:val="20"/>
          <w:lang w:eastAsia="pt-BR"/>
        </w:rPr>
      </w:pPr>
      <w:r w:rsidRPr="00F10D5B">
        <w:rPr>
          <w:rFonts w:ascii="Arial" w:hAnsi="Arial" w:cs="Arial"/>
          <w:sz w:val="20"/>
          <w:szCs w:val="20"/>
          <w:lang w:eastAsia="pt-BR"/>
        </w:rPr>
        <w:t>III – A data de recolhimento das contribuições obedecerá ao disposto na alínea “b” do inciso I do Art. 30 da Lei n° 8.212, de 1991.</w:t>
      </w:r>
    </w:p>
    <w:p w:rsidR="00853464" w:rsidRPr="00F10D5B" w:rsidRDefault="00853464" w:rsidP="00853464">
      <w:pPr>
        <w:autoSpaceDE w:val="0"/>
        <w:autoSpaceDN w:val="0"/>
        <w:adjustRightInd w:val="0"/>
        <w:spacing w:after="120" w:line="360" w:lineRule="auto"/>
        <w:ind w:left="2268"/>
        <w:jc w:val="both"/>
        <w:rPr>
          <w:rFonts w:ascii="Arial" w:hAnsi="Arial" w:cs="Arial"/>
          <w:sz w:val="20"/>
          <w:szCs w:val="20"/>
          <w:lang w:eastAsia="pt-BR"/>
        </w:rPr>
      </w:pPr>
    </w:p>
    <w:p w:rsidR="00E90AE0" w:rsidRPr="00F10D5B" w:rsidRDefault="00663330" w:rsidP="00853464">
      <w:pPr>
        <w:autoSpaceDE w:val="0"/>
        <w:autoSpaceDN w:val="0"/>
        <w:adjustRightInd w:val="0"/>
        <w:spacing w:after="120" w:line="360" w:lineRule="auto"/>
        <w:ind w:firstLine="567"/>
        <w:jc w:val="both"/>
        <w:rPr>
          <w:rFonts w:ascii="Arial" w:hAnsi="Arial" w:cs="Arial"/>
          <w:sz w:val="24"/>
          <w:szCs w:val="24"/>
          <w:lang w:eastAsia="pt-BR"/>
        </w:rPr>
      </w:pPr>
      <w:r w:rsidRPr="00F10D5B">
        <w:rPr>
          <w:rFonts w:ascii="Arial" w:hAnsi="Arial" w:cs="Arial"/>
          <w:sz w:val="24"/>
          <w:szCs w:val="24"/>
          <w:lang w:eastAsia="pt-BR"/>
        </w:rPr>
        <w:t>Podem ser excluídos da receita bruta os valores relativos, à receita bruta de exportações diretas, às vendas canceladas e os descontos incondicionais concedidos, ao imposto sobre produtos industrializados IPI, quando incluído na receita bruta, ao imposto sobre operações relativas à circulação de mercadorias e sobre prestações de serviços de transporte interestadual e intermunicipal e de comunicação ICMS, quando cobrado pelo vendedor dos bens ou prestador dos serviços na condição de substituto tributário, transporte internacional de cargas.</w:t>
      </w:r>
      <w:r w:rsidR="00482297" w:rsidRPr="00F10D5B">
        <w:rPr>
          <w:rFonts w:ascii="Arial" w:hAnsi="Arial" w:cs="Arial"/>
          <w:sz w:val="24"/>
          <w:szCs w:val="24"/>
          <w:lang w:eastAsia="pt-BR"/>
        </w:rPr>
        <w:t xml:space="preserve"> </w:t>
      </w:r>
    </w:p>
    <w:p w:rsidR="00663330" w:rsidRPr="00F10D5B" w:rsidRDefault="00663330" w:rsidP="005B373A">
      <w:pPr>
        <w:autoSpaceDE w:val="0"/>
        <w:autoSpaceDN w:val="0"/>
        <w:adjustRightInd w:val="0"/>
        <w:spacing w:after="0" w:line="360" w:lineRule="auto"/>
        <w:ind w:firstLine="567"/>
        <w:jc w:val="both"/>
        <w:rPr>
          <w:rFonts w:ascii="Arial" w:hAnsi="Arial" w:cs="Arial"/>
          <w:sz w:val="24"/>
          <w:szCs w:val="24"/>
          <w:lang w:eastAsia="pt-BR"/>
        </w:rPr>
      </w:pPr>
      <w:r w:rsidRPr="00F10D5B">
        <w:rPr>
          <w:rFonts w:ascii="Arial" w:hAnsi="Arial" w:cs="Arial"/>
          <w:sz w:val="24"/>
          <w:szCs w:val="24"/>
          <w:lang w:eastAsia="pt-BR"/>
        </w:rPr>
        <w:lastRenderedPageBreak/>
        <w:t>Importante ressaltar que no caso de vendas a empresas comerciais exportadoras, a receita bruta proveniente dessas vendas integra a base de cálculo.</w:t>
      </w:r>
    </w:p>
    <w:p w:rsidR="001522EE" w:rsidRPr="00F10D5B" w:rsidRDefault="001522EE" w:rsidP="005B373A">
      <w:pPr>
        <w:autoSpaceDE w:val="0"/>
        <w:autoSpaceDN w:val="0"/>
        <w:adjustRightInd w:val="0"/>
        <w:spacing w:after="0" w:line="360" w:lineRule="auto"/>
        <w:jc w:val="both"/>
        <w:rPr>
          <w:rFonts w:ascii="Arial" w:hAnsi="Arial" w:cs="Arial"/>
          <w:b/>
          <w:sz w:val="28"/>
          <w:szCs w:val="28"/>
          <w:lang w:eastAsia="pt-BR"/>
        </w:rPr>
      </w:pPr>
    </w:p>
    <w:p w:rsidR="00663330" w:rsidRPr="005B373A" w:rsidRDefault="00AB5EAB" w:rsidP="005B373A">
      <w:pPr>
        <w:spacing w:after="0" w:line="360" w:lineRule="auto"/>
        <w:jc w:val="both"/>
        <w:rPr>
          <w:rFonts w:ascii="Arial" w:hAnsi="Arial" w:cs="Arial"/>
          <w:b/>
          <w:color w:val="000000"/>
          <w:sz w:val="24"/>
          <w:szCs w:val="24"/>
        </w:rPr>
      </w:pPr>
      <w:r w:rsidRPr="005B373A">
        <w:rPr>
          <w:rFonts w:ascii="Arial" w:hAnsi="Arial" w:cs="Arial"/>
          <w:b/>
          <w:sz w:val="24"/>
          <w:szCs w:val="24"/>
          <w:lang w:eastAsia="pt-BR"/>
        </w:rPr>
        <w:t>2.5</w:t>
      </w:r>
      <w:r w:rsidR="001522EE" w:rsidRPr="005B373A">
        <w:rPr>
          <w:rFonts w:ascii="Arial" w:hAnsi="Arial" w:cs="Arial"/>
          <w:b/>
          <w:sz w:val="24"/>
          <w:szCs w:val="24"/>
          <w:lang w:eastAsia="pt-BR"/>
        </w:rPr>
        <w:t xml:space="preserve"> </w:t>
      </w:r>
      <w:r w:rsidR="008C71FA" w:rsidRPr="005B373A">
        <w:rPr>
          <w:rFonts w:ascii="Arial" w:hAnsi="Arial" w:cs="Arial"/>
          <w:b/>
          <w:color w:val="000000"/>
          <w:sz w:val="24"/>
          <w:szCs w:val="24"/>
        </w:rPr>
        <w:t>DESONERAÇÃO DA FOLHA DE PAGAMENTO</w:t>
      </w:r>
    </w:p>
    <w:p w:rsidR="00853464" w:rsidRPr="00F10D5B" w:rsidRDefault="00853464" w:rsidP="005B373A">
      <w:pPr>
        <w:spacing w:after="0" w:line="360" w:lineRule="auto"/>
        <w:jc w:val="both"/>
        <w:rPr>
          <w:rFonts w:ascii="Arial" w:hAnsi="Arial" w:cs="Arial"/>
          <w:b/>
          <w:color w:val="000000"/>
          <w:sz w:val="28"/>
          <w:szCs w:val="28"/>
        </w:rPr>
      </w:pPr>
    </w:p>
    <w:p w:rsidR="008C71FA" w:rsidRPr="00F10D5B" w:rsidRDefault="008C71FA" w:rsidP="005B373A">
      <w:pPr>
        <w:autoSpaceDE w:val="0"/>
        <w:autoSpaceDN w:val="0"/>
        <w:adjustRightInd w:val="0"/>
        <w:spacing w:after="0" w:line="360" w:lineRule="auto"/>
        <w:ind w:firstLine="567"/>
        <w:jc w:val="both"/>
        <w:rPr>
          <w:rFonts w:ascii="Arial" w:hAnsi="Arial" w:cs="Arial"/>
          <w:color w:val="000000"/>
          <w:sz w:val="24"/>
          <w:szCs w:val="24"/>
        </w:rPr>
      </w:pPr>
      <w:r w:rsidRPr="00F10D5B">
        <w:rPr>
          <w:rFonts w:ascii="Arial" w:hAnsi="Arial" w:cs="Arial"/>
          <w:color w:val="000000"/>
          <w:sz w:val="24"/>
          <w:szCs w:val="24"/>
        </w:rPr>
        <w:t>Uma das formas de custeio da Previdência Social estar ligado sobre a folha de pagame</w:t>
      </w:r>
      <w:r w:rsidR="009B4848" w:rsidRPr="00F10D5B">
        <w:rPr>
          <w:rFonts w:ascii="Arial" w:hAnsi="Arial" w:cs="Arial"/>
          <w:color w:val="000000"/>
          <w:sz w:val="24"/>
          <w:szCs w:val="24"/>
        </w:rPr>
        <w:t>nto.</w:t>
      </w:r>
      <w:r w:rsidR="00FD57D1" w:rsidRPr="00F10D5B">
        <w:rPr>
          <w:rFonts w:ascii="Arial" w:hAnsi="Arial" w:cs="Arial"/>
          <w:color w:val="000000"/>
          <w:sz w:val="24"/>
          <w:szCs w:val="24"/>
        </w:rPr>
        <w:t xml:space="preserve"> </w:t>
      </w:r>
      <w:r w:rsidR="009B4848" w:rsidRPr="00F10D5B">
        <w:rPr>
          <w:rFonts w:ascii="Arial" w:hAnsi="Arial" w:cs="Arial"/>
          <w:color w:val="000000"/>
          <w:sz w:val="24"/>
          <w:szCs w:val="24"/>
        </w:rPr>
        <w:t>O</w:t>
      </w:r>
      <w:r w:rsidR="00FD57D1" w:rsidRPr="00F10D5B">
        <w:rPr>
          <w:rFonts w:ascii="Arial" w:hAnsi="Arial" w:cs="Arial"/>
          <w:color w:val="000000"/>
          <w:sz w:val="24"/>
          <w:szCs w:val="24"/>
        </w:rPr>
        <w:t xml:space="preserve"> Art. 22</w:t>
      </w:r>
      <w:r w:rsidR="009B4848" w:rsidRPr="00F10D5B">
        <w:rPr>
          <w:rFonts w:ascii="Arial" w:hAnsi="Arial" w:cs="Arial"/>
          <w:color w:val="000000"/>
          <w:sz w:val="24"/>
          <w:szCs w:val="24"/>
        </w:rPr>
        <w:t>°</w:t>
      </w:r>
      <w:r w:rsidR="00FD57D1" w:rsidRPr="00F10D5B">
        <w:rPr>
          <w:rFonts w:ascii="Arial" w:hAnsi="Arial" w:cs="Arial"/>
          <w:color w:val="000000"/>
          <w:sz w:val="24"/>
          <w:szCs w:val="24"/>
        </w:rPr>
        <w:t xml:space="preserve"> da Lei 8.212/91, que </w:t>
      </w:r>
      <w:r w:rsidRPr="00F10D5B">
        <w:rPr>
          <w:rFonts w:ascii="Arial" w:hAnsi="Arial" w:cs="Arial"/>
          <w:color w:val="000000"/>
          <w:sz w:val="24"/>
          <w:szCs w:val="24"/>
        </w:rPr>
        <w:t xml:space="preserve">estabelece o percentual de vinte por cento sobre o total </w:t>
      </w:r>
      <w:r w:rsidR="00FD57D1" w:rsidRPr="00F10D5B">
        <w:rPr>
          <w:rFonts w:ascii="Arial" w:hAnsi="Arial" w:cs="Arial"/>
          <w:color w:val="000000"/>
          <w:sz w:val="24"/>
          <w:szCs w:val="24"/>
        </w:rPr>
        <w:t>das remunerações pagas, ou creditas a qualquer título, durante o mês, aos segurados empregados e trabalhadores avulsos.</w:t>
      </w:r>
    </w:p>
    <w:p w:rsidR="008C71FA" w:rsidRPr="00F10D5B" w:rsidRDefault="008C71FA" w:rsidP="00853464">
      <w:pPr>
        <w:autoSpaceDE w:val="0"/>
        <w:autoSpaceDN w:val="0"/>
        <w:adjustRightInd w:val="0"/>
        <w:spacing w:after="120" w:line="360" w:lineRule="auto"/>
        <w:ind w:firstLine="567"/>
        <w:jc w:val="both"/>
        <w:rPr>
          <w:rFonts w:ascii="Arial" w:hAnsi="Arial" w:cs="Arial"/>
          <w:color w:val="000000"/>
          <w:sz w:val="24"/>
          <w:szCs w:val="24"/>
        </w:rPr>
      </w:pPr>
      <w:r w:rsidRPr="00F10D5B">
        <w:rPr>
          <w:rFonts w:ascii="Arial" w:hAnsi="Arial" w:cs="Arial"/>
          <w:color w:val="000000"/>
          <w:sz w:val="24"/>
          <w:szCs w:val="24"/>
        </w:rPr>
        <w:t>A Lei 12.546/2011 vi</w:t>
      </w:r>
      <w:r w:rsidR="0060043D" w:rsidRPr="00F10D5B">
        <w:rPr>
          <w:rFonts w:ascii="Arial" w:hAnsi="Arial" w:cs="Arial"/>
          <w:color w:val="000000"/>
          <w:sz w:val="24"/>
          <w:szCs w:val="24"/>
        </w:rPr>
        <w:t>nculada ao Programa Brasil Maior</w:t>
      </w:r>
      <w:r w:rsidRPr="00F10D5B">
        <w:rPr>
          <w:rFonts w:ascii="Arial" w:hAnsi="Arial" w:cs="Arial"/>
          <w:color w:val="000000"/>
          <w:sz w:val="24"/>
          <w:szCs w:val="24"/>
        </w:rPr>
        <w:t xml:space="preserve"> do Governo Federal veio com o objetivo de trazer a redução dos encargos sobre a folha de pagamento, conceituado nos arts. 7°, 8° e 9°, que trata da substituição patronal previdenciária de 20% sobre a folha de pagamento e passa ser calculada sobre </w:t>
      </w:r>
      <w:r w:rsidR="00D85F5D" w:rsidRPr="00F10D5B">
        <w:rPr>
          <w:rFonts w:ascii="Arial" w:hAnsi="Arial" w:cs="Arial"/>
          <w:color w:val="000000"/>
          <w:sz w:val="24"/>
          <w:szCs w:val="24"/>
        </w:rPr>
        <w:t>percentual na receita bruta operacional, excluindo as vendas canceladas e os descontos incondicionais concedidos.</w:t>
      </w:r>
    </w:p>
    <w:p w:rsidR="00CC39FC" w:rsidRPr="00F10D5B" w:rsidRDefault="00056F46" w:rsidP="0020693A">
      <w:pPr>
        <w:autoSpaceDE w:val="0"/>
        <w:autoSpaceDN w:val="0"/>
        <w:adjustRightInd w:val="0"/>
        <w:spacing w:after="120" w:line="360" w:lineRule="auto"/>
        <w:ind w:firstLine="567"/>
        <w:jc w:val="both"/>
        <w:rPr>
          <w:rFonts w:ascii="Arial" w:hAnsi="Arial" w:cs="Arial"/>
          <w:color w:val="000000"/>
          <w:sz w:val="24"/>
          <w:szCs w:val="24"/>
        </w:rPr>
      </w:pPr>
      <w:r w:rsidRPr="00F10D5B">
        <w:rPr>
          <w:rFonts w:ascii="Arial" w:hAnsi="Arial" w:cs="Arial"/>
          <w:color w:val="000000"/>
          <w:sz w:val="24"/>
          <w:szCs w:val="24"/>
        </w:rPr>
        <w:t>As atividades que vão pagar a Contribuição patronal</w:t>
      </w:r>
      <w:r w:rsidR="00973790" w:rsidRPr="00F10D5B">
        <w:rPr>
          <w:rFonts w:ascii="Arial" w:hAnsi="Arial" w:cs="Arial"/>
          <w:color w:val="000000"/>
          <w:sz w:val="24"/>
          <w:szCs w:val="24"/>
        </w:rPr>
        <w:t xml:space="preserve"> (CPP)</w:t>
      </w:r>
      <w:r w:rsidRPr="00F10D5B">
        <w:rPr>
          <w:rFonts w:ascii="Arial" w:hAnsi="Arial" w:cs="Arial"/>
          <w:color w:val="000000"/>
          <w:sz w:val="24"/>
          <w:szCs w:val="24"/>
        </w:rPr>
        <w:t xml:space="preserve"> sobre a receita bruta são as </w:t>
      </w:r>
      <w:r w:rsidR="00973790" w:rsidRPr="00F10D5B">
        <w:rPr>
          <w:rFonts w:ascii="Arial" w:hAnsi="Arial" w:cs="Arial"/>
          <w:color w:val="000000"/>
          <w:sz w:val="24"/>
          <w:szCs w:val="24"/>
        </w:rPr>
        <w:t xml:space="preserve">seguintes atividades: </w:t>
      </w:r>
    </w:p>
    <w:p w:rsidR="00437600" w:rsidRPr="00F10D5B" w:rsidRDefault="00402124" w:rsidP="00853464">
      <w:pPr>
        <w:spacing w:after="120" w:line="240" w:lineRule="auto"/>
        <w:rPr>
          <w:rFonts w:ascii="Arial" w:hAnsi="Arial" w:cs="Arial"/>
          <w:b/>
          <w:sz w:val="20"/>
          <w:szCs w:val="20"/>
        </w:rPr>
      </w:pPr>
      <w:r w:rsidRPr="00F10D5B">
        <w:rPr>
          <w:rFonts w:ascii="Arial" w:hAnsi="Arial" w:cs="Arial"/>
          <w:b/>
          <w:sz w:val="20"/>
          <w:szCs w:val="20"/>
        </w:rPr>
        <w:t xml:space="preserve">Tabela </w:t>
      </w:r>
      <w:r w:rsidR="00C814E8" w:rsidRPr="00F10D5B">
        <w:rPr>
          <w:rFonts w:ascii="Arial" w:hAnsi="Arial" w:cs="Arial"/>
          <w:b/>
          <w:sz w:val="20"/>
          <w:szCs w:val="20"/>
        </w:rPr>
        <w:t>0</w:t>
      </w:r>
      <w:r w:rsidRPr="00F10D5B">
        <w:rPr>
          <w:rFonts w:ascii="Arial" w:hAnsi="Arial" w:cs="Arial"/>
          <w:b/>
          <w:sz w:val="20"/>
          <w:szCs w:val="20"/>
        </w:rPr>
        <w:t>3</w:t>
      </w:r>
      <w:r w:rsidR="00437600" w:rsidRPr="00F10D5B">
        <w:rPr>
          <w:rFonts w:ascii="Arial" w:hAnsi="Arial" w:cs="Arial"/>
          <w:b/>
          <w:sz w:val="20"/>
          <w:szCs w:val="20"/>
        </w:rPr>
        <w:t xml:space="preserve"> – </w:t>
      </w:r>
      <w:r w:rsidR="00580B8D" w:rsidRPr="00F10D5B">
        <w:rPr>
          <w:rFonts w:ascii="Arial" w:hAnsi="Arial" w:cs="Arial"/>
          <w:b/>
          <w:sz w:val="20"/>
          <w:szCs w:val="20"/>
        </w:rPr>
        <w:t xml:space="preserve">Tipos de Serviço obrigados </w:t>
      </w:r>
      <w:r w:rsidR="00E702A5" w:rsidRPr="00F10D5B">
        <w:rPr>
          <w:rFonts w:ascii="Arial" w:hAnsi="Arial" w:cs="Arial"/>
          <w:b/>
          <w:sz w:val="20"/>
          <w:szCs w:val="20"/>
        </w:rPr>
        <w:t>à</w:t>
      </w:r>
      <w:r w:rsidR="00580B8D" w:rsidRPr="00F10D5B">
        <w:rPr>
          <w:rFonts w:ascii="Arial" w:hAnsi="Arial" w:cs="Arial"/>
          <w:b/>
          <w:sz w:val="20"/>
          <w:szCs w:val="20"/>
        </w:rPr>
        <w:t xml:space="preserve"> desoneração da folha de pagamento</w:t>
      </w:r>
      <w:r w:rsidR="00E702A5" w:rsidRPr="00F10D5B">
        <w:rPr>
          <w:rFonts w:ascii="Arial" w:hAnsi="Arial" w:cs="Arial"/>
          <w:b/>
          <w:sz w:val="20"/>
          <w:szCs w:val="20"/>
        </w:rPr>
        <w:t>.</w:t>
      </w:r>
      <w:r w:rsidR="00580B8D" w:rsidRPr="00F10D5B">
        <w:rPr>
          <w:rFonts w:ascii="Arial" w:hAnsi="Arial" w:cs="Arial"/>
          <w:b/>
          <w:sz w:val="20"/>
          <w:szCs w:val="20"/>
        </w:rPr>
        <w:t xml:space="preserve"> </w:t>
      </w:r>
    </w:p>
    <w:tbl>
      <w:tblPr>
        <w:tblW w:w="9322" w:type="dxa"/>
        <w:tblBorders>
          <w:top w:val="single" w:sz="8" w:space="0" w:color="000000"/>
          <w:bottom w:val="single" w:sz="8" w:space="0" w:color="000000"/>
        </w:tblBorders>
        <w:tblLayout w:type="fixed"/>
        <w:tblLook w:val="04A0"/>
      </w:tblPr>
      <w:tblGrid>
        <w:gridCol w:w="8188"/>
        <w:gridCol w:w="1134"/>
      </w:tblGrid>
      <w:tr w:rsidR="009D0161" w:rsidRPr="00F10D5B" w:rsidTr="00CC39FC">
        <w:trPr>
          <w:trHeight w:val="720"/>
        </w:trPr>
        <w:tc>
          <w:tcPr>
            <w:tcW w:w="8188" w:type="dxa"/>
            <w:shd w:val="clear" w:color="auto" w:fill="C0C0C0"/>
            <w:vAlign w:val="center"/>
          </w:tcPr>
          <w:p w:rsidR="009D0161" w:rsidRPr="00F10D5B" w:rsidRDefault="009D0161" w:rsidP="00853464">
            <w:pPr>
              <w:spacing w:after="120" w:line="240" w:lineRule="auto"/>
              <w:jc w:val="both"/>
              <w:rPr>
                <w:rFonts w:ascii="Arial" w:eastAsia="Times New Roman" w:hAnsi="Arial" w:cs="Arial"/>
                <w:b/>
                <w:bCs/>
                <w:color w:val="000000"/>
                <w:sz w:val="24"/>
                <w:szCs w:val="24"/>
                <w:lang w:eastAsia="pt-BR"/>
              </w:rPr>
            </w:pPr>
            <w:r w:rsidRPr="00F10D5B">
              <w:rPr>
                <w:rFonts w:ascii="Arial" w:eastAsia="Times New Roman" w:hAnsi="Arial" w:cs="Arial"/>
                <w:b/>
                <w:bCs/>
                <w:color w:val="000000"/>
                <w:sz w:val="24"/>
                <w:szCs w:val="24"/>
                <w:lang w:eastAsia="pt-BR"/>
              </w:rPr>
              <w:t>Tipo de serviço</w:t>
            </w:r>
          </w:p>
        </w:tc>
        <w:tc>
          <w:tcPr>
            <w:tcW w:w="1134" w:type="dxa"/>
            <w:tcBorders>
              <w:left w:val="nil"/>
              <w:right w:val="nil"/>
            </w:tcBorders>
            <w:shd w:val="clear" w:color="auto" w:fill="C0C0C0"/>
            <w:vAlign w:val="center"/>
          </w:tcPr>
          <w:p w:rsidR="009D0161" w:rsidRPr="00F10D5B" w:rsidRDefault="009D0161" w:rsidP="00CC39FC">
            <w:pPr>
              <w:spacing w:after="120" w:line="240" w:lineRule="auto"/>
              <w:jc w:val="center"/>
              <w:rPr>
                <w:rFonts w:ascii="Arial" w:eastAsia="Times New Roman" w:hAnsi="Arial" w:cs="Arial"/>
                <w:b/>
                <w:color w:val="000000"/>
                <w:sz w:val="24"/>
                <w:szCs w:val="24"/>
                <w:lang w:eastAsia="pt-BR"/>
              </w:rPr>
            </w:pPr>
            <w:r w:rsidRPr="00F10D5B">
              <w:rPr>
                <w:rFonts w:ascii="Arial" w:eastAsia="Times New Roman" w:hAnsi="Arial" w:cs="Arial"/>
                <w:b/>
                <w:color w:val="000000"/>
                <w:sz w:val="24"/>
                <w:szCs w:val="24"/>
                <w:lang w:eastAsia="pt-BR"/>
              </w:rPr>
              <w:t>Alíquota</w:t>
            </w:r>
            <w:r w:rsidR="00437600" w:rsidRPr="00F10D5B">
              <w:rPr>
                <w:rFonts w:ascii="Arial" w:eastAsia="Times New Roman" w:hAnsi="Arial" w:cs="Arial"/>
                <w:b/>
                <w:color w:val="000000"/>
                <w:sz w:val="24"/>
                <w:szCs w:val="24"/>
                <w:lang w:eastAsia="pt-BR"/>
              </w:rPr>
              <w:t xml:space="preserve"> (%)</w:t>
            </w:r>
          </w:p>
        </w:tc>
      </w:tr>
      <w:tr w:rsidR="009D0161" w:rsidRPr="00F10D5B" w:rsidTr="00CC39FC">
        <w:trPr>
          <w:trHeight w:val="556"/>
        </w:trPr>
        <w:tc>
          <w:tcPr>
            <w:tcW w:w="8188" w:type="dxa"/>
            <w:shd w:val="clear" w:color="auto" w:fill="auto"/>
            <w:vAlign w:val="center"/>
          </w:tcPr>
          <w:p w:rsidR="00DD62E5" w:rsidRPr="00F10D5B" w:rsidRDefault="009D0161" w:rsidP="00853464">
            <w:pPr>
              <w:spacing w:after="120" w:line="240" w:lineRule="auto"/>
              <w:jc w:val="both"/>
              <w:rPr>
                <w:rFonts w:ascii="Arial" w:hAnsi="Arial" w:cs="Arial"/>
                <w:b/>
                <w:bCs/>
                <w:color w:val="000000"/>
                <w:sz w:val="20"/>
                <w:szCs w:val="20"/>
              </w:rPr>
            </w:pPr>
            <w:r w:rsidRPr="00F10D5B">
              <w:rPr>
                <w:rFonts w:ascii="Arial" w:hAnsi="Arial" w:cs="Arial"/>
                <w:b/>
                <w:bCs/>
                <w:color w:val="000000"/>
                <w:sz w:val="20"/>
                <w:szCs w:val="20"/>
              </w:rPr>
              <w:t>TI e TIC</w:t>
            </w:r>
          </w:p>
        </w:tc>
        <w:tc>
          <w:tcPr>
            <w:tcW w:w="1134" w:type="dxa"/>
            <w:shd w:val="clear" w:color="auto" w:fill="auto"/>
            <w:vAlign w:val="center"/>
          </w:tcPr>
          <w:p w:rsidR="009D0161" w:rsidRPr="00F10D5B" w:rsidRDefault="009D0161" w:rsidP="00853464">
            <w:pPr>
              <w:spacing w:after="120" w:line="240" w:lineRule="auto"/>
              <w:jc w:val="center"/>
              <w:rPr>
                <w:rFonts w:ascii="Arial" w:eastAsia="Times New Roman" w:hAnsi="Arial" w:cs="Arial"/>
                <w:color w:val="000000"/>
                <w:sz w:val="20"/>
                <w:szCs w:val="20"/>
                <w:lang w:eastAsia="pt-BR"/>
              </w:rPr>
            </w:pPr>
            <w:r w:rsidRPr="00F10D5B">
              <w:rPr>
                <w:rFonts w:ascii="Arial" w:eastAsia="Times New Roman" w:hAnsi="Arial" w:cs="Arial"/>
                <w:color w:val="000000"/>
                <w:sz w:val="20"/>
                <w:szCs w:val="20"/>
                <w:lang w:eastAsia="pt-BR"/>
              </w:rPr>
              <w:t>2,0</w:t>
            </w:r>
          </w:p>
        </w:tc>
      </w:tr>
      <w:tr w:rsidR="009D0161" w:rsidRPr="00F10D5B" w:rsidTr="00CC39FC">
        <w:trPr>
          <w:trHeight w:val="555"/>
        </w:trPr>
        <w:tc>
          <w:tcPr>
            <w:tcW w:w="8188" w:type="dxa"/>
            <w:shd w:val="clear" w:color="auto" w:fill="C0C0C0"/>
            <w:vAlign w:val="center"/>
          </w:tcPr>
          <w:p w:rsidR="009D0161" w:rsidRPr="00F10D5B" w:rsidRDefault="009D0161" w:rsidP="00853464">
            <w:pPr>
              <w:spacing w:after="120" w:line="240" w:lineRule="auto"/>
              <w:jc w:val="both"/>
              <w:rPr>
                <w:rFonts w:ascii="Arial" w:eastAsia="Times New Roman" w:hAnsi="Arial" w:cs="Arial"/>
                <w:b/>
                <w:bCs/>
                <w:color w:val="000000"/>
                <w:sz w:val="20"/>
                <w:szCs w:val="20"/>
                <w:lang w:eastAsia="pt-BR"/>
              </w:rPr>
            </w:pPr>
            <w:r w:rsidRPr="00F10D5B">
              <w:rPr>
                <w:rFonts w:ascii="Arial" w:hAnsi="Arial" w:cs="Arial"/>
                <w:b/>
                <w:bCs/>
                <w:color w:val="000000"/>
                <w:sz w:val="20"/>
                <w:szCs w:val="20"/>
              </w:rPr>
              <w:t xml:space="preserve">Call </w:t>
            </w:r>
            <w:r w:rsidR="009B4848" w:rsidRPr="00F10D5B">
              <w:rPr>
                <w:rFonts w:ascii="Arial" w:hAnsi="Arial" w:cs="Arial"/>
                <w:b/>
                <w:bCs/>
                <w:color w:val="000000"/>
                <w:sz w:val="20"/>
                <w:szCs w:val="20"/>
              </w:rPr>
              <w:t>Center</w:t>
            </w:r>
          </w:p>
        </w:tc>
        <w:tc>
          <w:tcPr>
            <w:tcW w:w="1134" w:type="dxa"/>
            <w:tcBorders>
              <w:left w:val="nil"/>
              <w:right w:val="nil"/>
            </w:tcBorders>
            <w:shd w:val="clear" w:color="auto" w:fill="C0C0C0"/>
            <w:vAlign w:val="center"/>
          </w:tcPr>
          <w:p w:rsidR="009D0161" w:rsidRPr="00F10D5B" w:rsidRDefault="009D0161" w:rsidP="00853464">
            <w:pPr>
              <w:spacing w:after="120" w:line="240" w:lineRule="auto"/>
              <w:jc w:val="center"/>
              <w:rPr>
                <w:rFonts w:ascii="Arial" w:eastAsia="Times New Roman" w:hAnsi="Arial" w:cs="Arial"/>
                <w:color w:val="000000"/>
                <w:sz w:val="20"/>
                <w:szCs w:val="20"/>
                <w:lang w:eastAsia="pt-BR"/>
              </w:rPr>
            </w:pPr>
            <w:r w:rsidRPr="00F10D5B">
              <w:rPr>
                <w:rFonts w:ascii="Arial" w:eastAsia="Times New Roman" w:hAnsi="Arial" w:cs="Arial"/>
                <w:color w:val="000000"/>
                <w:sz w:val="20"/>
                <w:szCs w:val="20"/>
                <w:lang w:eastAsia="pt-BR"/>
              </w:rPr>
              <w:t>2,0</w:t>
            </w:r>
          </w:p>
        </w:tc>
      </w:tr>
      <w:tr w:rsidR="009D0161" w:rsidRPr="00F10D5B" w:rsidTr="00CC39FC">
        <w:trPr>
          <w:trHeight w:val="719"/>
        </w:trPr>
        <w:tc>
          <w:tcPr>
            <w:tcW w:w="8188" w:type="dxa"/>
            <w:shd w:val="clear" w:color="auto" w:fill="auto"/>
            <w:vAlign w:val="center"/>
          </w:tcPr>
          <w:p w:rsidR="009D0161" w:rsidRPr="00F10D5B" w:rsidRDefault="009D0161" w:rsidP="00853464">
            <w:pPr>
              <w:spacing w:after="120" w:line="240" w:lineRule="auto"/>
              <w:jc w:val="both"/>
              <w:rPr>
                <w:rFonts w:ascii="Arial" w:eastAsia="Times New Roman" w:hAnsi="Arial" w:cs="Arial"/>
                <w:b/>
                <w:bCs/>
                <w:color w:val="000000"/>
                <w:sz w:val="20"/>
                <w:szCs w:val="20"/>
                <w:lang w:eastAsia="pt-BR"/>
              </w:rPr>
            </w:pPr>
            <w:r w:rsidRPr="00F10D5B">
              <w:rPr>
                <w:rFonts w:ascii="Arial" w:eastAsia="Times New Roman" w:hAnsi="Arial" w:cs="Arial"/>
                <w:b/>
                <w:bCs/>
                <w:color w:val="000000"/>
                <w:sz w:val="20"/>
                <w:szCs w:val="20"/>
                <w:lang w:eastAsia="pt-BR"/>
              </w:rPr>
              <w:t xml:space="preserve">Setor hoteleiro </w:t>
            </w:r>
            <w:r w:rsidR="00DD62E5" w:rsidRPr="00F10D5B">
              <w:rPr>
                <w:rFonts w:ascii="Arial" w:eastAsia="Times New Roman" w:hAnsi="Arial" w:cs="Arial"/>
                <w:b/>
                <w:bCs/>
                <w:color w:val="000000"/>
                <w:sz w:val="20"/>
                <w:szCs w:val="20"/>
                <w:lang w:eastAsia="pt-BR"/>
              </w:rPr>
              <w:t>(empresas enquadradas na subclasse 5510 - 8/01 da Classificação Nacional de Atividades Econômicas (CNAE 2.0)).</w:t>
            </w:r>
          </w:p>
        </w:tc>
        <w:tc>
          <w:tcPr>
            <w:tcW w:w="1134" w:type="dxa"/>
            <w:shd w:val="clear" w:color="auto" w:fill="auto"/>
            <w:vAlign w:val="center"/>
          </w:tcPr>
          <w:p w:rsidR="009D0161" w:rsidRPr="00F10D5B" w:rsidRDefault="009D0161" w:rsidP="00853464">
            <w:pPr>
              <w:spacing w:after="120" w:line="240" w:lineRule="auto"/>
              <w:jc w:val="center"/>
              <w:rPr>
                <w:rFonts w:ascii="Arial" w:eastAsia="Times New Roman" w:hAnsi="Arial" w:cs="Arial"/>
                <w:color w:val="000000"/>
                <w:sz w:val="20"/>
                <w:szCs w:val="20"/>
                <w:lang w:eastAsia="pt-BR"/>
              </w:rPr>
            </w:pPr>
            <w:r w:rsidRPr="00F10D5B">
              <w:rPr>
                <w:rFonts w:ascii="Arial" w:eastAsia="Times New Roman" w:hAnsi="Arial" w:cs="Arial"/>
                <w:color w:val="000000"/>
                <w:sz w:val="20"/>
                <w:szCs w:val="20"/>
                <w:lang w:eastAsia="pt-BR"/>
              </w:rPr>
              <w:t>2,0</w:t>
            </w:r>
          </w:p>
        </w:tc>
      </w:tr>
      <w:tr w:rsidR="009D0161" w:rsidRPr="00F10D5B" w:rsidTr="00CC39FC">
        <w:trPr>
          <w:trHeight w:val="984"/>
        </w:trPr>
        <w:tc>
          <w:tcPr>
            <w:tcW w:w="8188" w:type="dxa"/>
            <w:shd w:val="clear" w:color="auto" w:fill="C0C0C0"/>
            <w:vAlign w:val="center"/>
          </w:tcPr>
          <w:p w:rsidR="009D0161" w:rsidRPr="00F10D5B" w:rsidRDefault="009D0161" w:rsidP="00853464">
            <w:pPr>
              <w:spacing w:after="120" w:line="240" w:lineRule="auto"/>
              <w:jc w:val="both"/>
              <w:rPr>
                <w:rFonts w:ascii="Arial" w:eastAsia="Times New Roman" w:hAnsi="Arial" w:cs="Arial"/>
                <w:b/>
                <w:bCs/>
                <w:color w:val="000000"/>
                <w:sz w:val="20"/>
                <w:szCs w:val="20"/>
                <w:lang w:eastAsia="pt-BR"/>
              </w:rPr>
            </w:pPr>
            <w:r w:rsidRPr="00F10D5B">
              <w:rPr>
                <w:rFonts w:ascii="Arial" w:eastAsia="Times New Roman" w:hAnsi="Arial" w:cs="Arial"/>
                <w:b/>
                <w:bCs/>
                <w:color w:val="000000"/>
                <w:sz w:val="20"/>
                <w:szCs w:val="20"/>
                <w:lang w:eastAsia="pt-BR"/>
              </w:rPr>
              <w:t>Transporte rodoviário coletivo de</w:t>
            </w:r>
            <w:r w:rsidR="00437600" w:rsidRPr="00F10D5B">
              <w:rPr>
                <w:rFonts w:ascii="Arial" w:eastAsia="Times New Roman" w:hAnsi="Arial" w:cs="Arial"/>
                <w:b/>
                <w:bCs/>
                <w:color w:val="000000"/>
                <w:sz w:val="20"/>
                <w:szCs w:val="20"/>
                <w:lang w:eastAsia="pt-BR"/>
              </w:rPr>
              <w:t xml:space="preserve"> </w:t>
            </w:r>
            <w:r w:rsidRPr="00F10D5B">
              <w:rPr>
                <w:rFonts w:ascii="Arial" w:eastAsia="Times New Roman" w:hAnsi="Arial" w:cs="Arial"/>
                <w:b/>
                <w:bCs/>
                <w:color w:val="000000"/>
                <w:sz w:val="20"/>
                <w:szCs w:val="20"/>
                <w:lang w:eastAsia="pt-BR"/>
              </w:rPr>
              <w:t>passageiros, com itinerário fixo,</w:t>
            </w:r>
            <w:r w:rsidR="0009545A" w:rsidRPr="00F10D5B">
              <w:rPr>
                <w:rFonts w:ascii="Arial" w:eastAsia="Times New Roman" w:hAnsi="Arial" w:cs="Arial"/>
                <w:b/>
                <w:bCs/>
                <w:color w:val="000000"/>
                <w:sz w:val="20"/>
                <w:szCs w:val="20"/>
                <w:lang w:eastAsia="pt-BR"/>
              </w:rPr>
              <w:t xml:space="preserve"> </w:t>
            </w:r>
            <w:r w:rsidR="00437600" w:rsidRPr="00F10D5B">
              <w:rPr>
                <w:rFonts w:ascii="Arial" w:eastAsia="Times New Roman" w:hAnsi="Arial" w:cs="Arial"/>
                <w:b/>
                <w:bCs/>
                <w:color w:val="000000"/>
                <w:sz w:val="20"/>
                <w:szCs w:val="20"/>
                <w:lang w:eastAsia="pt-BR"/>
              </w:rPr>
              <w:t>Municipal</w:t>
            </w:r>
            <w:r w:rsidRPr="00F10D5B">
              <w:rPr>
                <w:rFonts w:ascii="Arial" w:eastAsia="Times New Roman" w:hAnsi="Arial" w:cs="Arial"/>
                <w:b/>
                <w:bCs/>
                <w:color w:val="000000"/>
                <w:sz w:val="20"/>
                <w:szCs w:val="20"/>
                <w:lang w:eastAsia="pt-BR"/>
              </w:rPr>
              <w:t xml:space="preserve">, intermunicipal em </w:t>
            </w:r>
            <w:r w:rsidRPr="00F10D5B">
              <w:rPr>
                <w:rFonts w:ascii="Arial" w:hAnsi="Arial" w:cs="Arial"/>
                <w:b/>
                <w:bCs/>
                <w:color w:val="000000"/>
                <w:sz w:val="20"/>
                <w:szCs w:val="20"/>
              </w:rPr>
              <w:t>região</w:t>
            </w:r>
            <w:r w:rsidR="00437600" w:rsidRPr="00F10D5B">
              <w:rPr>
                <w:rFonts w:ascii="Arial" w:hAnsi="Arial" w:cs="Arial"/>
                <w:b/>
                <w:bCs/>
                <w:color w:val="000000"/>
                <w:sz w:val="20"/>
                <w:szCs w:val="20"/>
              </w:rPr>
              <w:t xml:space="preserve"> </w:t>
            </w:r>
            <w:r w:rsidRPr="00F10D5B">
              <w:rPr>
                <w:rFonts w:ascii="Arial" w:hAnsi="Arial" w:cs="Arial"/>
                <w:b/>
                <w:bCs/>
                <w:color w:val="000000"/>
                <w:sz w:val="20"/>
                <w:szCs w:val="20"/>
              </w:rPr>
              <w:t>metropolitana</w:t>
            </w:r>
            <w:r w:rsidRPr="00F10D5B">
              <w:rPr>
                <w:rFonts w:ascii="Arial" w:eastAsia="Times New Roman" w:hAnsi="Arial" w:cs="Arial"/>
                <w:b/>
                <w:bCs/>
                <w:color w:val="000000"/>
                <w:sz w:val="20"/>
                <w:szCs w:val="20"/>
                <w:lang w:eastAsia="pt-BR"/>
              </w:rPr>
              <w:t>, intermunicipal,</w:t>
            </w:r>
            <w:r w:rsidR="0009545A" w:rsidRPr="00F10D5B">
              <w:rPr>
                <w:rFonts w:ascii="Arial" w:eastAsia="Times New Roman" w:hAnsi="Arial" w:cs="Arial"/>
                <w:b/>
                <w:bCs/>
                <w:color w:val="000000"/>
                <w:sz w:val="20"/>
                <w:szCs w:val="20"/>
                <w:lang w:eastAsia="pt-BR"/>
              </w:rPr>
              <w:t xml:space="preserve"> </w:t>
            </w:r>
            <w:r w:rsidR="00437600" w:rsidRPr="00F10D5B">
              <w:rPr>
                <w:rFonts w:ascii="Arial" w:eastAsia="Times New Roman" w:hAnsi="Arial" w:cs="Arial"/>
                <w:b/>
                <w:bCs/>
                <w:color w:val="000000"/>
                <w:sz w:val="20"/>
                <w:szCs w:val="20"/>
                <w:lang w:eastAsia="pt-BR"/>
              </w:rPr>
              <w:t>Interestadual</w:t>
            </w:r>
            <w:r w:rsidRPr="00F10D5B">
              <w:rPr>
                <w:rFonts w:ascii="Arial" w:eastAsia="Times New Roman" w:hAnsi="Arial" w:cs="Arial"/>
                <w:b/>
                <w:bCs/>
                <w:color w:val="000000"/>
                <w:sz w:val="20"/>
                <w:szCs w:val="20"/>
                <w:lang w:eastAsia="pt-BR"/>
              </w:rPr>
              <w:t xml:space="preserve"> e internacional</w:t>
            </w:r>
            <w:r w:rsidR="00437600" w:rsidRPr="00F10D5B">
              <w:rPr>
                <w:rFonts w:ascii="Arial" w:eastAsia="Times New Roman" w:hAnsi="Arial" w:cs="Arial"/>
                <w:b/>
                <w:bCs/>
                <w:color w:val="000000"/>
                <w:sz w:val="20"/>
                <w:szCs w:val="20"/>
                <w:lang w:eastAsia="pt-BR"/>
              </w:rPr>
              <w:t xml:space="preserve"> </w:t>
            </w:r>
            <w:r w:rsidRPr="00F10D5B">
              <w:rPr>
                <w:rFonts w:ascii="Arial" w:eastAsia="Times New Roman" w:hAnsi="Arial" w:cs="Arial"/>
                <w:b/>
                <w:bCs/>
                <w:color w:val="000000"/>
                <w:sz w:val="20"/>
                <w:szCs w:val="20"/>
                <w:lang w:eastAsia="pt-BR"/>
              </w:rPr>
              <w:t>enquadradas nas classes 4921</w:t>
            </w:r>
            <w:r w:rsidR="00437600" w:rsidRPr="00F10D5B">
              <w:rPr>
                <w:rFonts w:ascii="Arial" w:eastAsia="Times New Roman" w:hAnsi="Arial" w:cs="Arial"/>
                <w:b/>
                <w:bCs/>
                <w:color w:val="000000"/>
                <w:sz w:val="20"/>
                <w:szCs w:val="20"/>
                <w:lang w:eastAsia="pt-BR"/>
              </w:rPr>
              <w:t xml:space="preserve"> </w:t>
            </w:r>
            <w:r w:rsidRPr="00F10D5B">
              <w:rPr>
                <w:rFonts w:ascii="Arial" w:eastAsia="Times New Roman" w:hAnsi="Arial" w:cs="Arial"/>
                <w:b/>
                <w:bCs/>
                <w:color w:val="000000"/>
                <w:sz w:val="20"/>
                <w:szCs w:val="20"/>
                <w:lang w:eastAsia="pt-BR"/>
              </w:rPr>
              <w:t>-</w:t>
            </w:r>
            <w:r w:rsidR="00437600" w:rsidRPr="00F10D5B">
              <w:rPr>
                <w:rFonts w:ascii="Arial" w:eastAsia="Times New Roman" w:hAnsi="Arial" w:cs="Arial"/>
                <w:b/>
                <w:bCs/>
                <w:color w:val="000000"/>
                <w:sz w:val="20"/>
                <w:szCs w:val="20"/>
                <w:lang w:eastAsia="pt-BR"/>
              </w:rPr>
              <w:t xml:space="preserve"> </w:t>
            </w:r>
            <w:r w:rsidRPr="00F10D5B">
              <w:rPr>
                <w:rFonts w:ascii="Arial" w:eastAsia="Times New Roman" w:hAnsi="Arial" w:cs="Arial"/>
                <w:b/>
                <w:bCs/>
                <w:color w:val="000000"/>
                <w:sz w:val="20"/>
                <w:szCs w:val="20"/>
                <w:lang w:eastAsia="pt-BR"/>
              </w:rPr>
              <w:t>3 e</w:t>
            </w:r>
            <w:r w:rsidR="00437600" w:rsidRPr="00F10D5B">
              <w:rPr>
                <w:rFonts w:ascii="Arial" w:eastAsia="Times New Roman" w:hAnsi="Arial" w:cs="Arial"/>
                <w:b/>
                <w:bCs/>
                <w:color w:val="000000"/>
                <w:sz w:val="20"/>
                <w:szCs w:val="20"/>
                <w:lang w:eastAsia="pt-BR"/>
              </w:rPr>
              <w:t xml:space="preserve"> </w:t>
            </w:r>
            <w:r w:rsidRPr="00F10D5B">
              <w:rPr>
                <w:rFonts w:ascii="Arial" w:eastAsia="Times New Roman" w:hAnsi="Arial" w:cs="Arial"/>
                <w:b/>
                <w:bCs/>
                <w:color w:val="000000"/>
                <w:sz w:val="20"/>
                <w:szCs w:val="20"/>
                <w:lang w:eastAsia="pt-BR"/>
              </w:rPr>
              <w:t>4922</w:t>
            </w:r>
            <w:r w:rsidR="00437600" w:rsidRPr="00F10D5B">
              <w:rPr>
                <w:rFonts w:ascii="Arial" w:eastAsia="Times New Roman" w:hAnsi="Arial" w:cs="Arial"/>
                <w:b/>
                <w:bCs/>
                <w:color w:val="000000"/>
                <w:sz w:val="20"/>
                <w:szCs w:val="20"/>
                <w:lang w:eastAsia="pt-BR"/>
              </w:rPr>
              <w:t xml:space="preserve"> </w:t>
            </w:r>
            <w:r w:rsidRPr="00F10D5B">
              <w:rPr>
                <w:rFonts w:ascii="Arial" w:eastAsia="Times New Roman" w:hAnsi="Arial" w:cs="Arial"/>
                <w:b/>
                <w:bCs/>
                <w:color w:val="000000"/>
                <w:sz w:val="20"/>
                <w:szCs w:val="20"/>
                <w:lang w:eastAsia="pt-BR"/>
              </w:rPr>
              <w:t>-</w:t>
            </w:r>
            <w:r w:rsidR="00437600" w:rsidRPr="00F10D5B">
              <w:rPr>
                <w:rFonts w:ascii="Arial" w:eastAsia="Times New Roman" w:hAnsi="Arial" w:cs="Arial"/>
                <w:b/>
                <w:bCs/>
                <w:color w:val="000000"/>
                <w:sz w:val="20"/>
                <w:szCs w:val="20"/>
                <w:lang w:eastAsia="pt-BR"/>
              </w:rPr>
              <w:t xml:space="preserve"> </w:t>
            </w:r>
            <w:r w:rsidRPr="00F10D5B">
              <w:rPr>
                <w:rFonts w:ascii="Arial" w:eastAsia="Times New Roman" w:hAnsi="Arial" w:cs="Arial"/>
                <w:b/>
                <w:bCs/>
                <w:color w:val="000000"/>
                <w:sz w:val="20"/>
                <w:szCs w:val="20"/>
                <w:lang w:eastAsia="pt-BR"/>
              </w:rPr>
              <w:t>1 da CNAE 2.0.</w:t>
            </w:r>
          </w:p>
        </w:tc>
        <w:tc>
          <w:tcPr>
            <w:tcW w:w="1134" w:type="dxa"/>
            <w:tcBorders>
              <w:left w:val="nil"/>
              <w:right w:val="nil"/>
            </w:tcBorders>
            <w:shd w:val="clear" w:color="auto" w:fill="C0C0C0"/>
            <w:vAlign w:val="center"/>
          </w:tcPr>
          <w:p w:rsidR="009D0161" w:rsidRPr="00F10D5B" w:rsidRDefault="009D0161" w:rsidP="00853464">
            <w:pPr>
              <w:spacing w:after="120" w:line="240" w:lineRule="auto"/>
              <w:jc w:val="center"/>
              <w:rPr>
                <w:rFonts w:ascii="Arial" w:eastAsia="Times New Roman" w:hAnsi="Arial" w:cs="Arial"/>
                <w:color w:val="000000"/>
                <w:sz w:val="20"/>
                <w:szCs w:val="20"/>
                <w:lang w:eastAsia="pt-BR"/>
              </w:rPr>
            </w:pPr>
            <w:r w:rsidRPr="00F10D5B">
              <w:rPr>
                <w:rFonts w:ascii="Arial" w:eastAsia="Times New Roman" w:hAnsi="Arial" w:cs="Arial"/>
                <w:color w:val="000000"/>
                <w:sz w:val="20"/>
                <w:szCs w:val="20"/>
                <w:lang w:eastAsia="pt-BR"/>
              </w:rPr>
              <w:t>2,0</w:t>
            </w:r>
          </w:p>
        </w:tc>
      </w:tr>
      <w:tr w:rsidR="00906BE0" w:rsidRPr="00F10D5B" w:rsidTr="00CC39FC">
        <w:trPr>
          <w:trHeight w:val="720"/>
        </w:trPr>
        <w:tc>
          <w:tcPr>
            <w:tcW w:w="8188" w:type="dxa"/>
            <w:shd w:val="clear" w:color="auto" w:fill="auto"/>
            <w:vAlign w:val="center"/>
          </w:tcPr>
          <w:p w:rsidR="00906BE0" w:rsidRPr="00F10D5B" w:rsidRDefault="00906BE0" w:rsidP="00853464">
            <w:pPr>
              <w:spacing w:after="120" w:line="240" w:lineRule="auto"/>
              <w:jc w:val="both"/>
              <w:rPr>
                <w:rFonts w:ascii="Arial" w:eastAsia="Times New Roman" w:hAnsi="Arial" w:cs="Arial"/>
                <w:b/>
                <w:bCs/>
                <w:color w:val="000000"/>
                <w:sz w:val="20"/>
                <w:szCs w:val="20"/>
                <w:lang w:eastAsia="pt-BR"/>
              </w:rPr>
            </w:pPr>
            <w:r w:rsidRPr="00F10D5B">
              <w:rPr>
                <w:rFonts w:ascii="Arial" w:hAnsi="Arial" w:cs="Arial"/>
                <w:b/>
                <w:bCs/>
                <w:color w:val="000000"/>
                <w:sz w:val="20"/>
                <w:szCs w:val="20"/>
              </w:rPr>
              <w:t xml:space="preserve">As empresas do setor de construção civil, enquadradas nos grupos 412, 432, 433 e 439 da CNAE </w:t>
            </w:r>
            <w:r w:rsidR="00DD62E5" w:rsidRPr="00F10D5B">
              <w:rPr>
                <w:rFonts w:ascii="Arial" w:hAnsi="Arial" w:cs="Arial"/>
                <w:b/>
                <w:bCs/>
                <w:color w:val="000000"/>
                <w:sz w:val="20"/>
                <w:szCs w:val="20"/>
              </w:rPr>
              <w:t>2.0.</w:t>
            </w:r>
          </w:p>
        </w:tc>
        <w:tc>
          <w:tcPr>
            <w:tcW w:w="1134" w:type="dxa"/>
            <w:shd w:val="clear" w:color="auto" w:fill="auto"/>
            <w:vAlign w:val="center"/>
          </w:tcPr>
          <w:p w:rsidR="00906BE0" w:rsidRPr="00F10D5B" w:rsidRDefault="006F3949" w:rsidP="00853464">
            <w:pPr>
              <w:spacing w:after="120" w:line="240" w:lineRule="auto"/>
              <w:jc w:val="center"/>
              <w:rPr>
                <w:rFonts w:ascii="Arial" w:eastAsia="Times New Roman" w:hAnsi="Arial" w:cs="Arial"/>
                <w:color w:val="000000"/>
                <w:sz w:val="20"/>
                <w:szCs w:val="20"/>
                <w:lang w:eastAsia="pt-BR"/>
              </w:rPr>
            </w:pPr>
            <w:r w:rsidRPr="00F10D5B">
              <w:rPr>
                <w:rFonts w:ascii="Arial" w:eastAsia="Times New Roman" w:hAnsi="Arial" w:cs="Arial"/>
                <w:color w:val="000000"/>
                <w:sz w:val="20"/>
                <w:szCs w:val="20"/>
                <w:lang w:eastAsia="pt-BR"/>
              </w:rPr>
              <w:t>2,0</w:t>
            </w:r>
          </w:p>
        </w:tc>
      </w:tr>
      <w:tr w:rsidR="002A693D" w:rsidRPr="00F10D5B" w:rsidTr="00CC39FC">
        <w:trPr>
          <w:trHeight w:val="794"/>
        </w:trPr>
        <w:tc>
          <w:tcPr>
            <w:tcW w:w="8188" w:type="dxa"/>
            <w:shd w:val="clear" w:color="auto" w:fill="C0C0C0"/>
            <w:vAlign w:val="center"/>
          </w:tcPr>
          <w:p w:rsidR="002A693D" w:rsidRPr="00F10D5B" w:rsidRDefault="002A693D" w:rsidP="00853464">
            <w:pPr>
              <w:spacing w:after="120" w:line="240" w:lineRule="auto"/>
              <w:jc w:val="both"/>
              <w:rPr>
                <w:rFonts w:ascii="Arial" w:hAnsi="Arial" w:cs="Arial"/>
                <w:b/>
                <w:bCs/>
                <w:color w:val="000000"/>
                <w:sz w:val="20"/>
                <w:szCs w:val="20"/>
              </w:rPr>
            </w:pPr>
            <w:r w:rsidRPr="00F10D5B">
              <w:rPr>
                <w:rFonts w:ascii="Arial" w:hAnsi="Arial" w:cs="Arial"/>
                <w:b/>
                <w:bCs/>
                <w:color w:val="000000"/>
                <w:sz w:val="20"/>
                <w:szCs w:val="20"/>
              </w:rPr>
              <w:t>As empresas de transporte ferroviário de passageiros, enquadradas nas subclasses 4912-4/01 e 4912-4/02 da CNAE 2.0.</w:t>
            </w:r>
          </w:p>
        </w:tc>
        <w:tc>
          <w:tcPr>
            <w:tcW w:w="1134" w:type="dxa"/>
            <w:tcBorders>
              <w:left w:val="nil"/>
              <w:right w:val="nil"/>
            </w:tcBorders>
            <w:shd w:val="clear" w:color="auto" w:fill="C0C0C0"/>
            <w:vAlign w:val="center"/>
          </w:tcPr>
          <w:p w:rsidR="002A693D" w:rsidRPr="00F10D5B" w:rsidRDefault="002A693D" w:rsidP="00853464">
            <w:pPr>
              <w:spacing w:after="120" w:line="240" w:lineRule="auto"/>
              <w:jc w:val="center"/>
              <w:rPr>
                <w:rFonts w:ascii="Arial" w:eastAsia="Times New Roman" w:hAnsi="Arial" w:cs="Arial"/>
                <w:color w:val="000000"/>
                <w:sz w:val="20"/>
                <w:szCs w:val="20"/>
                <w:lang w:eastAsia="pt-BR"/>
              </w:rPr>
            </w:pPr>
            <w:r w:rsidRPr="00F10D5B">
              <w:rPr>
                <w:rFonts w:ascii="Arial" w:eastAsia="Times New Roman" w:hAnsi="Arial" w:cs="Arial"/>
                <w:color w:val="000000"/>
                <w:sz w:val="20"/>
                <w:szCs w:val="20"/>
                <w:lang w:eastAsia="pt-BR"/>
              </w:rPr>
              <w:t>2,0</w:t>
            </w:r>
          </w:p>
        </w:tc>
      </w:tr>
      <w:tr w:rsidR="002A693D" w:rsidRPr="00F10D5B" w:rsidTr="00CC39FC">
        <w:trPr>
          <w:trHeight w:val="794"/>
        </w:trPr>
        <w:tc>
          <w:tcPr>
            <w:tcW w:w="8188" w:type="dxa"/>
            <w:shd w:val="clear" w:color="auto" w:fill="auto"/>
            <w:vAlign w:val="center"/>
          </w:tcPr>
          <w:p w:rsidR="002A693D" w:rsidRPr="00F10D5B" w:rsidRDefault="002A693D" w:rsidP="00853464">
            <w:pPr>
              <w:spacing w:after="120" w:line="240" w:lineRule="auto"/>
              <w:jc w:val="both"/>
              <w:rPr>
                <w:rFonts w:ascii="Arial" w:hAnsi="Arial" w:cs="Arial"/>
                <w:b/>
                <w:bCs/>
                <w:color w:val="000000"/>
                <w:sz w:val="20"/>
                <w:szCs w:val="20"/>
              </w:rPr>
            </w:pPr>
            <w:r w:rsidRPr="00F10D5B">
              <w:rPr>
                <w:rFonts w:ascii="Arial" w:hAnsi="Arial" w:cs="Arial"/>
                <w:b/>
                <w:bCs/>
                <w:color w:val="000000"/>
                <w:sz w:val="20"/>
                <w:szCs w:val="20"/>
              </w:rPr>
              <w:lastRenderedPageBreak/>
              <w:t>As empresas de transporte metroferroviário de passageiros, enquadradas na subclasse 4912-4/03 da CNAE 2.0.</w:t>
            </w:r>
          </w:p>
        </w:tc>
        <w:tc>
          <w:tcPr>
            <w:tcW w:w="1134" w:type="dxa"/>
            <w:shd w:val="clear" w:color="auto" w:fill="auto"/>
            <w:vAlign w:val="center"/>
          </w:tcPr>
          <w:p w:rsidR="002A693D" w:rsidRPr="00F10D5B" w:rsidRDefault="002A693D" w:rsidP="00853464">
            <w:pPr>
              <w:spacing w:after="120" w:line="240" w:lineRule="auto"/>
              <w:jc w:val="center"/>
              <w:rPr>
                <w:rFonts w:ascii="Arial" w:eastAsia="Times New Roman" w:hAnsi="Arial" w:cs="Arial"/>
                <w:color w:val="000000"/>
                <w:sz w:val="20"/>
                <w:szCs w:val="20"/>
                <w:lang w:eastAsia="pt-BR"/>
              </w:rPr>
            </w:pPr>
            <w:r w:rsidRPr="00F10D5B">
              <w:rPr>
                <w:rFonts w:ascii="Arial" w:eastAsia="Times New Roman" w:hAnsi="Arial" w:cs="Arial"/>
                <w:color w:val="000000"/>
                <w:sz w:val="20"/>
                <w:szCs w:val="20"/>
                <w:lang w:eastAsia="pt-BR"/>
              </w:rPr>
              <w:t>2,0</w:t>
            </w:r>
          </w:p>
        </w:tc>
      </w:tr>
      <w:tr w:rsidR="002A693D" w:rsidRPr="00F10D5B" w:rsidTr="00CC39FC">
        <w:trPr>
          <w:trHeight w:val="794"/>
        </w:trPr>
        <w:tc>
          <w:tcPr>
            <w:tcW w:w="8188" w:type="dxa"/>
            <w:shd w:val="clear" w:color="auto" w:fill="C0C0C0"/>
            <w:vAlign w:val="center"/>
          </w:tcPr>
          <w:p w:rsidR="002A693D" w:rsidRPr="00F10D5B" w:rsidRDefault="002A693D" w:rsidP="00853464">
            <w:pPr>
              <w:spacing w:after="120" w:line="240" w:lineRule="auto"/>
              <w:jc w:val="both"/>
              <w:rPr>
                <w:rFonts w:ascii="Arial" w:hAnsi="Arial" w:cs="Arial"/>
                <w:b/>
                <w:bCs/>
                <w:color w:val="000000"/>
                <w:sz w:val="20"/>
                <w:szCs w:val="20"/>
              </w:rPr>
            </w:pPr>
            <w:r w:rsidRPr="00F10D5B">
              <w:rPr>
                <w:rFonts w:ascii="Arial" w:hAnsi="Arial" w:cs="Arial"/>
                <w:b/>
                <w:bCs/>
                <w:color w:val="000000"/>
                <w:sz w:val="20"/>
                <w:szCs w:val="20"/>
              </w:rPr>
              <w:t>As empresas de construção de obras de infraestrutura, enquadradas nos grupos 421, 422, 429 e 431 da CNAE 2.0.</w:t>
            </w:r>
          </w:p>
        </w:tc>
        <w:tc>
          <w:tcPr>
            <w:tcW w:w="1134" w:type="dxa"/>
            <w:tcBorders>
              <w:left w:val="nil"/>
              <w:right w:val="nil"/>
            </w:tcBorders>
            <w:shd w:val="clear" w:color="auto" w:fill="C0C0C0"/>
            <w:vAlign w:val="center"/>
          </w:tcPr>
          <w:p w:rsidR="002A693D" w:rsidRPr="00F10D5B" w:rsidRDefault="002A693D" w:rsidP="00853464">
            <w:pPr>
              <w:spacing w:after="120" w:line="240" w:lineRule="auto"/>
              <w:jc w:val="center"/>
              <w:rPr>
                <w:rFonts w:ascii="Arial" w:eastAsia="Times New Roman" w:hAnsi="Arial" w:cs="Arial"/>
                <w:color w:val="000000"/>
                <w:sz w:val="20"/>
                <w:szCs w:val="20"/>
                <w:lang w:eastAsia="pt-BR"/>
              </w:rPr>
            </w:pPr>
            <w:r w:rsidRPr="00F10D5B">
              <w:rPr>
                <w:rFonts w:ascii="Arial" w:eastAsia="Times New Roman" w:hAnsi="Arial" w:cs="Arial"/>
                <w:color w:val="000000"/>
                <w:sz w:val="20"/>
                <w:szCs w:val="20"/>
                <w:lang w:eastAsia="pt-BR"/>
              </w:rPr>
              <w:t>2,0</w:t>
            </w:r>
          </w:p>
        </w:tc>
      </w:tr>
      <w:tr w:rsidR="002A693D" w:rsidRPr="00F10D5B" w:rsidTr="00CC39FC">
        <w:trPr>
          <w:trHeight w:val="545"/>
        </w:trPr>
        <w:tc>
          <w:tcPr>
            <w:tcW w:w="8188" w:type="dxa"/>
            <w:shd w:val="clear" w:color="auto" w:fill="auto"/>
            <w:vAlign w:val="center"/>
          </w:tcPr>
          <w:p w:rsidR="002A693D" w:rsidRPr="00F10D5B" w:rsidRDefault="002A693D" w:rsidP="00853464">
            <w:pPr>
              <w:spacing w:after="120" w:line="240" w:lineRule="auto"/>
              <w:jc w:val="both"/>
              <w:rPr>
                <w:rFonts w:ascii="Arial" w:eastAsia="Times New Roman" w:hAnsi="Arial" w:cs="Arial"/>
                <w:b/>
                <w:bCs/>
                <w:color w:val="000000"/>
                <w:sz w:val="20"/>
                <w:szCs w:val="20"/>
                <w:lang w:eastAsia="pt-BR"/>
              </w:rPr>
            </w:pPr>
            <w:r w:rsidRPr="00F10D5B">
              <w:rPr>
                <w:rFonts w:ascii="Arial" w:eastAsia="Times New Roman" w:hAnsi="Arial" w:cs="Arial"/>
                <w:b/>
                <w:bCs/>
                <w:color w:val="000000"/>
                <w:sz w:val="20"/>
                <w:szCs w:val="20"/>
                <w:lang w:eastAsia="pt-BR"/>
              </w:rPr>
              <w:t>Transporte aéreo de carga e transporte aéreo de passageiros regular</w:t>
            </w:r>
          </w:p>
        </w:tc>
        <w:tc>
          <w:tcPr>
            <w:tcW w:w="1134" w:type="dxa"/>
            <w:shd w:val="clear" w:color="auto" w:fill="auto"/>
            <w:vAlign w:val="center"/>
          </w:tcPr>
          <w:p w:rsidR="002A693D" w:rsidRPr="00F10D5B" w:rsidRDefault="002A693D" w:rsidP="00853464">
            <w:pPr>
              <w:spacing w:after="120" w:line="240" w:lineRule="auto"/>
              <w:jc w:val="center"/>
              <w:rPr>
                <w:rFonts w:ascii="Arial" w:eastAsia="Times New Roman" w:hAnsi="Arial" w:cs="Arial"/>
                <w:color w:val="000000"/>
                <w:sz w:val="20"/>
                <w:szCs w:val="20"/>
                <w:lang w:eastAsia="pt-BR"/>
              </w:rPr>
            </w:pPr>
            <w:r w:rsidRPr="00F10D5B">
              <w:rPr>
                <w:rFonts w:ascii="Arial" w:eastAsia="Times New Roman" w:hAnsi="Arial" w:cs="Arial"/>
                <w:color w:val="000000"/>
                <w:sz w:val="20"/>
                <w:szCs w:val="20"/>
                <w:lang w:eastAsia="pt-BR"/>
              </w:rPr>
              <w:t>1,0</w:t>
            </w:r>
          </w:p>
        </w:tc>
      </w:tr>
      <w:tr w:rsidR="002A693D" w:rsidRPr="00F10D5B" w:rsidTr="00CC39FC">
        <w:trPr>
          <w:trHeight w:val="709"/>
        </w:trPr>
        <w:tc>
          <w:tcPr>
            <w:tcW w:w="8188" w:type="dxa"/>
            <w:shd w:val="clear" w:color="auto" w:fill="C0C0C0"/>
            <w:vAlign w:val="center"/>
          </w:tcPr>
          <w:p w:rsidR="002A693D" w:rsidRPr="00F10D5B" w:rsidRDefault="002A693D" w:rsidP="00853464">
            <w:pPr>
              <w:spacing w:after="120" w:line="240" w:lineRule="auto"/>
              <w:jc w:val="both"/>
              <w:rPr>
                <w:rFonts w:ascii="Arial" w:eastAsia="Times New Roman" w:hAnsi="Arial" w:cs="Arial"/>
                <w:b/>
                <w:bCs/>
                <w:color w:val="000000"/>
                <w:sz w:val="20"/>
                <w:szCs w:val="20"/>
                <w:lang w:eastAsia="pt-BR"/>
              </w:rPr>
            </w:pPr>
            <w:r w:rsidRPr="00F10D5B">
              <w:rPr>
                <w:rFonts w:ascii="Arial" w:eastAsia="Times New Roman" w:hAnsi="Arial" w:cs="Arial"/>
                <w:b/>
                <w:bCs/>
                <w:color w:val="000000"/>
                <w:sz w:val="20"/>
                <w:szCs w:val="20"/>
                <w:lang w:eastAsia="pt-BR"/>
              </w:rPr>
              <w:t>Manutenção e reparação de aeronaves, motores, componentes e equipamentos correlatos.</w:t>
            </w:r>
          </w:p>
        </w:tc>
        <w:tc>
          <w:tcPr>
            <w:tcW w:w="1134" w:type="dxa"/>
            <w:tcBorders>
              <w:left w:val="nil"/>
              <w:right w:val="nil"/>
            </w:tcBorders>
            <w:shd w:val="clear" w:color="auto" w:fill="C0C0C0"/>
            <w:vAlign w:val="center"/>
          </w:tcPr>
          <w:p w:rsidR="002A693D" w:rsidRPr="00F10D5B" w:rsidRDefault="002A693D" w:rsidP="00853464">
            <w:pPr>
              <w:spacing w:after="120" w:line="240" w:lineRule="auto"/>
              <w:jc w:val="center"/>
              <w:rPr>
                <w:rFonts w:ascii="Arial" w:eastAsia="Times New Roman" w:hAnsi="Arial" w:cs="Arial"/>
                <w:color w:val="000000"/>
                <w:sz w:val="20"/>
                <w:szCs w:val="20"/>
                <w:lang w:eastAsia="pt-BR"/>
              </w:rPr>
            </w:pPr>
            <w:r w:rsidRPr="00F10D5B">
              <w:rPr>
                <w:rFonts w:ascii="Arial" w:eastAsia="Times New Roman" w:hAnsi="Arial" w:cs="Arial"/>
                <w:color w:val="000000"/>
                <w:sz w:val="20"/>
                <w:szCs w:val="20"/>
                <w:lang w:eastAsia="pt-BR"/>
              </w:rPr>
              <w:t>1,0</w:t>
            </w:r>
          </w:p>
        </w:tc>
      </w:tr>
      <w:tr w:rsidR="002A693D" w:rsidRPr="00F10D5B" w:rsidTr="00CC39FC">
        <w:trPr>
          <w:trHeight w:val="618"/>
        </w:trPr>
        <w:tc>
          <w:tcPr>
            <w:tcW w:w="8188" w:type="dxa"/>
            <w:shd w:val="clear" w:color="auto" w:fill="auto"/>
            <w:vAlign w:val="center"/>
          </w:tcPr>
          <w:p w:rsidR="002A693D" w:rsidRPr="00F10D5B" w:rsidRDefault="002A693D" w:rsidP="00853464">
            <w:pPr>
              <w:spacing w:after="120" w:line="240" w:lineRule="auto"/>
              <w:jc w:val="both"/>
              <w:rPr>
                <w:rFonts w:ascii="Arial" w:eastAsia="Times New Roman" w:hAnsi="Arial" w:cs="Arial"/>
                <w:b/>
                <w:bCs/>
                <w:color w:val="000000"/>
                <w:sz w:val="20"/>
                <w:szCs w:val="20"/>
                <w:lang w:eastAsia="pt-BR"/>
              </w:rPr>
            </w:pPr>
            <w:r w:rsidRPr="00F10D5B">
              <w:rPr>
                <w:rFonts w:ascii="Arial" w:eastAsia="Times New Roman" w:hAnsi="Arial" w:cs="Arial"/>
                <w:b/>
                <w:bCs/>
                <w:color w:val="000000"/>
                <w:sz w:val="20"/>
                <w:szCs w:val="20"/>
                <w:lang w:eastAsia="pt-BR"/>
              </w:rPr>
              <w:t>Transporte marítimo de carga e passageiros na navegação de cabotagem; transporte marítimo de carga e passageiro na navegação de longo curso.</w:t>
            </w:r>
          </w:p>
        </w:tc>
        <w:tc>
          <w:tcPr>
            <w:tcW w:w="1134" w:type="dxa"/>
            <w:shd w:val="clear" w:color="auto" w:fill="auto"/>
            <w:vAlign w:val="center"/>
          </w:tcPr>
          <w:p w:rsidR="00CE5BC7" w:rsidRPr="00F10D5B" w:rsidRDefault="002A693D" w:rsidP="00853464">
            <w:pPr>
              <w:spacing w:after="120" w:line="240" w:lineRule="auto"/>
              <w:jc w:val="center"/>
              <w:rPr>
                <w:rFonts w:ascii="Arial" w:eastAsia="Times New Roman" w:hAnsi="Arial" w:cs="Arial"/>
                <w:color w:val="000000"/>
                <w:sz w:val="20"/>
                <w:szCs w:val="20"/>
                <w:lang w:eastAsia="pt-BR"/>
              </w:rPr>
            </w:pPr>
            <w:r w:rsidRPr="00F10D5B">
              <w:rPr>
                <w:rFonts w:ascii="Arial" w:eastAsia="Times New Roman" w:hAnsi="Arial" w:cs="Arial"/>
                <w:color w:val="000000"/>
                <w:sz w:val="20"/>
                <w:szCs w:val="20"/>
                <w:lang w:eastAsia="pt-BR"/>
              </w:rPr>
              <w:t>1,0</w:t>
            </w:r>
          </w:p>
        </w:tc>
      </w:tr>
      <w:tr w:rsidR="002A693D" w:rsidRPr="00F10D5B" w:rsidTr="0020693A">
        <w:trPr>
          <w:trHeight w:val="656"/>
        </w:trPr>
        <w:tc>
          <w:tcPr>
            <w:tcW w:w="8188" w:type="dxa"/>
            <w:shd w:val="clear" w:color="auto" w:fill="BFBFBF"/>
            <w:vAlign w:val="bottom"/>
          </w:tcPr>
          <w:p w:rsidR="002A693D" w:rsidRPr="00F10D5B" w:rsidRDefault="002A693D" w:rsidP="0020693A">
            <w:pPr>
              <w:spacing w:after="120" w:line="240" w:lineRule="auto"/>
              <w:rPr>
                <w:rFonts w:ascii="Arial" w:eastAsia="Times New Roman" w:hAnsi="Arial" w:cs="Arial"/>
                <w:b/>
                <w:bCs/>
                <w:color w:val="000000"/>
                <w:sz w:val="20"/>
                <w:szCs w:val="20"/>
                <w:lang w:eastAsia="pt-BR"/>
              </w:rPr>
            </w:pPr>
            <w:r w:rsidRPr="00F10D5B">
              <w:rPr>
                <w:rFonts w:ascii="Arial" w:eastAsia="Times New Roman" w:hAnsi="Arial" w:cs="Arial"/>
                <w:b/>
                <w:bCs/>
                <w:color w:val="000000"/>
                <w:sz w:val="20"/>
                <w:szCs w:val="20"/>
                <w:lang w:eastAsia="pt-BR"/>
              </w:rPr>
              <w:t>Transporte por navegação interior de carga; de transporte por navegação interior de passageiros em linhas regulares e navegação de apoio marítimo e de apoio portuário.</w:t>
            </w:r>
          </w:p>
        </w:tc>
        <w:tc>
          <w:tcPr>
            <w:tcW w:w="1134" w:type="dxa"/>
            <w:shd w:val="clear" w:color="auto" w:fill="BFBFBF"/>
            <w:vAlign w:val="center"/>
          </w:tcPr>
          <w:p w:rsidR="002A693D" w:rsidRPr="00F10D5B" w:rsidRDefault="002A693D" w:rsidP="0020693A">
            <w:pPr>
              <w:spacing w:after="120" w:line="240" w:lineRule="auto"/>
              <w:jc w:val="center"/>
              <w:rPr>
                <w:rFonts w:ascii="Arial" w:eastAsia="Times New Roman" w:hAnsi="Arial" w:cs="Arial"/>
                <w:color w:val="000000"/>
                <w:sz w:val="20"/>
                <w:szCs w:val="20"/>
                <w:lang w:eastAsia="pt-BR"/>
              </w:rPr>
            </w:pPr>
            <w:r w:rsidRPr="00F10D5B">
              <w:rPr>
                <w:rFonts w:ascii="Arial" w:eastAsia="Times New Roman" w:hAnsi="Arial" w:cs="Arial"/>
                <w:color w:val="000000"/>
                <w:sz w:val="20"/>
                <w:szCs w:val="20"/>
                <w:lang w:eastAsia="pt-BR"/>
              </w:rPr>
              <w:t>1,0</w:t>
            </w:r>
          </w:p>
        </w:tc>
      </w:tr>
      <w:tr w:rsidR="0020693A" w:rsidRPr="00F10D5B" w:rsidTr="0020693A">
        <w:trPr>
          <w:trHeight w:val="68"/>
        </w:trPr>
        <w:tc>
          <w:tcPr>
            <w:tcW w:w="8188" w:type="dxa"/>
            <w:shd w:val="clear" w:color="auto" w:fill="BFBFBF"/>
            <w:vAlign w:val="center"/>
          </w:tcPr>
          <w:p w:rsidR="0020693A" w:rsidRPr="00F10D5B" w:rsidRDefault="0020693A" w:rsidP="00853464">
            <w:pPr>
              <w:spacing w:after="120" w:line="240" w:lineRule="auto"/>
              <w:jc w:val="both"/>
              <w:rPr>
                <w:rFonts w:ascii="Arial" w:eastAsia="Times New Roman" w:hAnsi="Arial" w:cs="Arial"/>
                <w:b/>
                <w:bCs/>
                <w:color w:val="000000"/>
                <w:sz w:val="20"/>
                <w:szCs w:val="20"/>
                <w:lang w:eastAsia="pt-BR"/>
              </w:rPr>
            </w:pPr>
          </w:p>
        </w:tc>
        <w:tc>
          <w:tcPr>
            <w:tcW w:w="1134" w:type="dxa"/>
            <w:shd w:val="clear" w:color="auto" w:fill="BFBFBF"/>
            <w:vAlign w:val="center"/>
          </w:tcPr>
          <w:p w:rsidR="0020693A" w:rsidRPr="00F10D5B" w:rsidRDefault="0020693A" w:rsidP="00853464">
            <w:pPr>
              <w:spacing w:after="120" w:line="240" w:lineRule="auto"/>
              <w:jc w:val="center"/>
              <w:rPr>
                <w:rFonts w:ascii="Arial" w:eastAsia="Times New Roman" w:hAnsi="Arial" w:cs="Arial"/>
                <w:color w:val="000000"/>
                <w:sz w:val="20"/>
                <w:szCs w:val="20"/>
                <w:lang w:eastAsia="pt-BR"/>
              </w:rPr>
            </w:pPr>
          </w:p>
        </w:tc>
      </w:tr>
      <w:tr w:rsidR="00CC39FC" w:rsidRPr="00F10D5B" w:rsidTr="00CC39FC">
        <w:trPr>
          <w:trHeight w:val="656"/>
        </w:trPr>
        <w:tc>
          <w:tcPr>
            <w:tcW w:w="8188" w:type="dxa"/>
            <w:shd w:val="clear" w:color="auto" w:fill="BFBFBF"/>
            <w:vAlign w:val="center"/>
          </w:tcPr>
          <w:p w:rsidR="00CC39FC" w:rsidRPr="00F10D5B" w:rsidRDefault="00CC39FC" w:rsidP="00CC39FC">
            <w:pPr>
              <w:spacing w:after="120" w:line="240" w:lineRule="auto"/>
              <w:jc w:val="both"/>
              <w:rPr>
                <w:rFonts w:ascii="Arial" w:eastAsia="Times New Roman" w:hAnsi="Arial" w:cs="Arial"/>
                <w:b/>
                <w:bCs/>
                <w:color w:val="000000"/>
                <w:sz w:val="24"/>
                <w:szCs w:val="24"/>
                <w:lang w:eastAsia="pt-BR"/>
              </w:rPr>
            </w:pPr>
            <w:r w:rsidRPr="00F10D5B">
              <w:rPr>
                <w:rFonts w:ascii="Arial" w:eastAsia="Times New Roman" w:hAnsi="Arial" w:cs="Arial"/>
                <w:b/>
                <w:bCs/>
                <w:color w:val="000000"/>
                <w:sz w:val="24"/>
                <w:szCs w:val="24"/>
                <w:lang w:eastAsia="pt-BR"/>
              </w:rPr>
              <w:t>Tipo de serviço</w:t>
            </w:r>
          </w:p>
        </w:tc>
        <w:tc>
          <w:tcPr>
            <w:tcW w:w="1134" w:type="dxa"/>
            <w:shd w:val="clear" w:color="auto" w:fill="BFBFBF"/>
            <w:vAlign w:val="center"/>
          </w:tcPr>
          <w:p w:rsidR="00CC39FC" w:rsidRPr="00F10D5B" w:rsidRDefault="00CC39FC" w:rsidP="00CC39FC">
            <w:pPr>
              <w:spacing w:after="120" w:line="240" w:lineRule="auto"/>
              <w:jc w:val="center"/>
              <w:rPr>
                <w:rFonts w:ascii="Arial" w:eastAsia="Times New Roman" w:hAnsi="Arial" w:cs="Arial"/>
                <w:b/>
                <w:color w:val="000000"/>
                <w:sz w:val="24"/>
                <w:szCs w:val="24"/>
                <w:lang w:eastAsia="pt-BR"/>
              </w:rPr>
            </w:pPr>
            <w:r w:rsidRPr="00F10D5B">
              <w:rPr>
                <w:rFonts w:ascii="Arial" w:eastAsia="Times New Roman" w:hAnsi="Arial" w:cs="Arial"/>
                <w:b/>
                <w:color w:val="000000"/>
                <w:sz w:val="24"/>
                <w:szCs w:val="24"/>
                <w:lang w:eastAsia="pt-BR"/>
              </w:rPr>
              <w:t>Alíquota (%)</w:t>
            </w:r>
          </w:p>
        </w:tc>
      </w:tr>
      <w:tr w:rsidR="00CC39FC" w:rsidRPr="00F10D5B" w:rsidTr="00CC39FC">
        <w:trPr>
          <w:trHeight w:val="685"/>
        </w:trPr>
        <w:tc>
          <w:tcPr>
            <w:tcW w:w="8188" w:type="dxa"/>
            <w:shd w:val="clear" w:color="auto" w:fill="FFFFFF"/>
            <w:vAlign w:val="center"/>
          </w:tcPr>
          <w:p w:rsidR="00CC39FC" w:rsidRPr="00F10D5B" w:rsidRDefault="00CC39FC" w:rsidP="00CC39FC">
            <w:pPr>
              <w:spacing w:after="120" w:line="240" w:lineRule="auto"/>
              <w:jc w:val="both"/>
              <w:rPr>
                <w:rFonts w:ascii="Arial" w:eastAsia="Times New Roman" w:hAnsi="Arial" w:cs="Arial"/>
                <w:b/>
                <w:bCs/>
                <w:color w:val="000000"/>
                <w:sz w:val="20"/>
                <w:szCs w:val="20"/>
                <w:lang w:eastAsia="pt-BR"/>
              </w:rPr>
            </w:pPr>
            <w:r w:rsidRPr="00F10D5B">
              <w:rPr>
                <w:rFonts w:ascii="Arial" w:eastAsia="Times New Roman" w:hAnsi="Arial" w:cs="Arial"/>
                <w:b/>
                <w:bCs/>
                <w:color w:val="000000"/>
                <w:sz w:val="20"/>
                <w:szCs w:val="20"/>
                <w:lang w:eastAsia="pt-BR"/>
              </w:rPr>
              <w:t xml:space="preserve">Indústria (conforme </w:t>
            </w:r>
            <w:r w:rsidRPr="00F10D5B">
              <w:rPr>
                <w:rFonts w:ascii="Arial" w:hAnsi="Arial" w:cs="Arial"/>
                <w:b/>
                <w:bCs/>
                <w:color w:val="000000"/>
                <w:sz w:val="20"/>
                <w:szCs w:val="20"/>
              </w:rPr>
              <w:t>classificação na Tabela de Incidência do Imposto sobre Produtos Industrializados (TIPI)).</w:t>
            </w:r>
          </w:p>
        </w:tc>
        <w:tc>
          <w:tcPr>
            <w:tcW w:w="1134" w:type="dxa"/>
            <w:tcBorders>
              <w:left w:val="nil"/>
              <w:right w:val="nil"/>
            </w:tcBorders>
            <w:shd w:val="clear" w:color="auto" w:fill="FFFFFF"/>
            <w:vAlign w:val="center"/>
          </w:tcPr>
          <w:p w:rsidR="00CC39FC" w:rsidRPr="00F10D5B" w:rsidRDefault="00CC39FC" w:rsidP="00CC39FC">
            <w:pPr>
              <w:spacing w:after="120" w:line="240" w:lineRule="auto"/>
              <w:jc w:val="center"/>
              <w:rPr>
                <w:rFonts w:ascii="Arial" w:eastAsia="Times New Roman" w:hAnsi="Arial" w:cs="Arial"/>
                <w:color w:val="000000"/>
                <w:sz w:val="20"/>
                <w:szCs w:val="20"/>
                <w:lang w:eastAsia="pt-BR"/>
              </w:rPr>
            </w:pPr>
            <w:r w:rsidRPr="00F10D5B">
              <w:rPr>
                <w:rFonts w:ascii="Arial" w:eastAsia="Times New Roman" w:hAnsi="Arial" w:cs="Arial"/>
                <w:color w:val="000000"/>
                <w:sz w:val="20"/>
                <w:szCs w:val="20"/>
                <w:lang w:eastAsia="pt-BR"/>
              </w:rPr>
              <w:t>1,0</w:t>
            </w:r>
          </w:p>
        </w:tc>
      </w:tr>
      <w:tr w:rsidR="00CC39FC" w:rsidRPr="00F10D5B" w:rsidTr="00CC39FC">
        <w:trPr>
          <w:trHeight w:val="397"/>
        </w:trPr>
        <w:tc>
          <w:tcPr>
            <w:tcW w:w="8188" w:type="dxa"/>
            <w:shd w:val="clear" w:color="auto" w:fill="BFBFBF"/>
            <w:vAlign w:val="center"/>
          </w:tcPr>
          <w:p w:rsidR="00CC39FC" w:rsidRPr="00F10D5B" w:rsidRDefault="00CC39FC" w:rsidP="00CC39FC">
            <w:pPr>
              <w:spacing w:after="120" w:line="240" w:lineRule="auto"/>
              <w:jc w:val="both"/>
              <w:rPr>
                <w:rFonts w:ascii="Arial" w:eastAsia="Times New Roman" w:hAnsi="Arial" w:cs="Arial"/>
                <w:b/>
                <w:bCs/>
                <w:color w:val="000000"/>
                <w:sz w:val="20"/>
                <w:szCs w:val="20"/>
                <w:lang w:eastAsia="pt-BR"/>
              </w:rPr>
            </w:pPr>
            <w:r w:rsidRPr="00F10D5B">
              <w:rPr>
                <w:rFonts w:ascii="Arial" w:hAnsi="Arial" w:cs="Arial"/>
                <w:b/>
                <w:bCs/>
                <w:color w:val="000000"/>
                <w:sz w:val="20"/>
                <w:szCs w:val="20"/>
              </w:rPr>
              <w:t>De manutenção e reparação de embarcações</w:t>
            </w:r>
          </w:p>
        </w:tc>
        <w:tc>
          <w:tcPr>
            <w:tcW w:w="1134" w:type="dxa"/>
            <w:shd w:val="clear" w:color="auto" w:fill="BFBFBF"/>
            <w:vAlign w:val="center"/>
          </w:tcPr>
          <w:p w:rsidR="00CC39FC" w:rsidRPr="00F10D5B" w:rsidRDefault="00CC39FC" w:rsidP="00CC39FC">
            <w:pPr>
              <w:spacing w:after="120" w:line="240" w:lineRule="auto"/>
              <w:jc w:val="center"/>
              <w:rPr>
                <w:rFonts w:ascii="Arial" w:eastAsia="Times New Roman" w:hAnsi="Arial" w:cs="Arial"/>
                <w:color w:val="000000"/>
                <w:sz w:val="20"/>
                <w:szCs w:val="20"/>
                <w:lang w:eastAsia="pt-BR"/>
              </w:rPr>
            </w:pPr>
            <w:r w:rsidRPr="00F10D5B">
              <w:rPr>
                <w:rFonts w:ascii="Arial" w:eastAsia="Times New Roman" w:hAnsi="Arial" w:cs="Arial"/>
                <w:color w:val="000000"/>
                <w:sz w:val="20"/>
                <w:szCs w:val="20"/>
                <w:lang w:eastAsia="pt-BR"/>
              </w:rPr>
              <w:t>1,0</w:t>
            </w:r>
          </w:p>
        </w:tc>
      </w:tr>
      <w:tr w:rsidR="00CC39FC" w:rsidRPr="00F10D5B" w:rsidTr="00CC39FC">
        <w:trPr>
          <w:trHeight w:val="436"/>
        </w:trPr>
        <w:tc>
          <w:tcPr>
            <w:tcW w:w="8188" w:type="dxa"/>
            <w:shd w:val="clear" w:color="auto" w:fill="FFFFFF"/>
            <w:vAlign w:val="center"/>
          </w:tcPr>
          <w:p w:rsidR="00CC39FC" w:rsidRPr="00F10D5B" w:rsidRDefault="00CC39FC" w:rsidP="00CC39FC">
            <w:pPr>
              <w:spacing w:after="120" w:line="240" w:lineRule="auto"/>
              <w:jc w:val="both"/>
              <w:rPr>
                <w:rFonts w:ascii="Arial" w:hAnsi="Arial" w:cs="Arial"/>
                <w:b/>
                <w:bCs/>
                <w:color w:val="000000"/>
                <w:sz w:val="20"/>
                <w:szCs w:val="20"/>
              </w:rPr>
            </w:pPr>
            <w:r w:rsidRPr="00F10D5B">
              <w:rPr>
                <w:rFonts w:ascii="Arial" w:hAnsi="Arial" w:cs="Arial"/>
                <w:b/>
                <w:bCs/>
                <w:color w:val="000000"/>
                <w:sz w:val="20"/>
                <w:szCs w:val="20"/>
              </w:rPr>
              <w:t xml:space="preserve">De varejo que exercem as atividades listadas no </w:t>
            </w:r>
            <w:hyperlink r:id="rId8" w:anchor="ANEXOS" w:history="1">
              <w:r w:rsidRPr="00F10D5B">
                <w:rPr>
                  <w:rStyle w:val="Hyperlink"/>
                  <w:rFonts w:ascii="Arial" w:hAnsi="Arial" w:cs="Arial"/>
                  <w:b/>
                  <w:bCs/>
                  <w:color w:val="auto"/>
                  <w:sz w:val="20"/>
                  <w:szCs w:val="20"/>
                </w:rPr>
                <w:t>Anexo II</w:t>
              </w:r>
            </w:hyperlink>
            <w:r w:rsidRPr="00F10D5B">
              <w:rPr>
                <w:rFonts w:ascii="Arial" w:hAnsi="Arial" w:cs="Arial"/>
                <w:b/>
                <w:bCs/>
                <w:color w:val="000000"/>
                <w:sz w:val="20"/>
                <w:szCs w:val="20"/>
              </w:rPr>
              <w:t xml:space="preserve"> desta Lei 12.546/11</w:t>
            </w:r>
          </w:p>
        </w:tc>
        <w:tc>
          <w:tcPr>
            <w:tcW w:w="1134" w:type="dxa"/>
            <w:tcBorders>
              <w:left w:val="nil"/>
              <w:right w:val="nil"/>
            </w:tcBorders>
            <w:shd w:val="clear" w:color="auto" w:fill="FFFFFF"/>
            <w:vAlign w:val="center"/>
          </w:tcPr>
          <w:p w:rsidR="00CC39FC" w:rsidRPr="00F10D5B" w:rsidRDefault="00CC39FC" w:rsidP="00CC39FC">
            <w:pPr>
              <w:spacing w:after="120" w:line="240" w:lineRule="auto"/>
              <w:jc w:val="center"/>
              <w:rPr>
                <w:rFonts w:ascii="Arial" w:eastAsia="Times New Roman" w:hAnsi="Arial" w:cs="Arial"/>
                <w:color w:val="000000"/>
                <w:sz w:val="20"/>
                <w:szCs w:val="20"/>
                <w:lang w:eastAsia="pt-BR"/>
              </w:rPr>
            </w:pPr>
            <w:r w:rsidRPr="00F10D5B">
              <w:rPr>
                <w:rFonts w:ascii="Arial" w:eastAsia="Times New Roman" w:hAnsi="Arial" w:cs="Arial"/>
                <w:color w:val="000000"/>
                <w:sz w:val="20"/>
                <w:szCs w:val="20"/>
                <w:lang w:eastAsia="pt-BR"/>
              </w:rPr>
              <w:t>1,0</w:t>
            </w:r>
          </w:p>
        </w:tc>
      </w:tr>
      <w:tr w:rsidR="00CC39FC" w:rsidRPr="00F10D5B" w:rsidTr="00CC39FC">
        <w:trPr>
          <w:trHeight w:val="655"/>
        </w:trPr>
        <w:tc>
          <w:tcPr>
            <w:tcW w:w="8188" w:type="dxa"/>
            <w:shd w:val="clear" w:color="auto" w:fill="BFBFBF"/>
            <w:vAlign w:val="center"/>
          </w:tcPr>
          <w:p w:rsidR="00CC39FC" w:rsidRPr="00F10D5B" w:rsidRDefault="00CC39FC" w:rsidP="00CC39FC">
            <w:pPr>
              <w:spacing w:after="120" w:line="240" w:lineRule="auto"/>
              <w:jc w:val="both"/>
              <w:rPr>
                <w:rFonts w:ascii="Arial" w:hAnsi="Arial" w:cs="Arial"/>
                <w:b/>
                <w:bCs/>
                <w:color w:val="000000"/>
                <w:sz w:val="20"/>
                <w:szCs w:val="20"/>
              </w:rPr>
            </w:pPr>
            <w:r w:rsidRPr="00F10D5B">
              <w:rPr>
                <w:rFonts w:ascii="Arial" w:hAnsi="Arial" w:cs="Arial"/>
                <w:b/>
                <w:bCs/>
                <w:color w:val="000000"/>
                <w:sz w:val="20"/>
                <w:szCs w:val="20"/>
              </w:rPr>
              <w:t>Que realizam operações de carga, descarga e armazenagem de contêineres em portos organizados, enquadradas nas classes 5212-5 e 5231-1 da CNAE 2.0.</w:t>
            </w:r>
          </w:p>
        </w:tc>
        <w:tc>
          <w:tcPr>
            <w:tcW w:w="1134" w:type="dxa"/>
            <w:shd w:val="clear" w:color="auto" w:fill="BFBFBF"/>
            <w:vAlign w:val="center"/>
          </w:tcPr>
          <w:p w:rsidR="00CC39FC" w:rsidRPr="00F10D5B" w:rsidRDefault="00CC39FC" w:rsidP="00CC39FC">
            <w:pPr>
              <w:spacing w:after="120" w:line="240" w:lineRule="auto"/>
              <w:jc w:val="center"/>
              <w:rPr>
                <w:rFonts w:ascii="Arial" w:eastAsia="Times New Roman" w:hAnsi="Arial" w:cs="Arial"/>
                <w:color w:val="000000"/>
                <w:sz w:val="20"/>
                <w:szCs w:val="20"/>
                <w:lang w:eastAsia="pt-BR"/>
              </w:rPr>
            </w:pPr>
            <w:r w:rsidRPr="00F10D5B">
              <w:rPr>
                <w:rFonts w:ascii="Arial" w:eastAsia="Times New Roman" w:hAnsi="Arial" w:cs="Arial"/>
                <w:color w:val="000000"/>
                <w:sz w:val="20"/>
                <w:szCs w:val="20"/>
                <w:lang w:eastAsia="pt-BR"/>
              </w:rPr>
              <w:t>1,0</w:t>
            </w:r>
          </w:p>
        </w:tc>
      </w:tr>
      <w:tr w:rsidR="00CC39FC" w:rsidRPr="00F10D5B" w:rsidTr="00CC39FC">
        <w:trPr>
          <w:trHeight w:val="437"/>
        </w:trPr>
        <w:tc>
          <w:tcPr>
            <w:tcW w:w="8188" w:type="dxa"/>
            <w:shd w:val="clear" w:color="auto" w:fill="FFFFFF"/>
            <w:vAlign w:val="center"/>
          </w:tcPr>
          <w:p w:rsidR="00CC39FC" w:rsidRPr="00F10D5B" w:rsidRDefault="00CC39FC" w:rsidP="00CC39FC">
            <w:pPr>
              <w:spacing w:after="120" w:line="240" w:lineRule="auto"/>
              <w:jc w:val="both"/>
              <w:rPr>
                <w:rFonts w:ascii="Arial" w:hAnsi="Arial" w:cs="Arial"/>
                <w:b/>
                <w:bCs/>
                <w:color w:val="000000"/>
                <w:sz w:val="20"/>
                <w:szCs w:val="20"/>
              </w:rPr>
            </w:pPr>
            <w:r w:rsidRPr="00F10D5B">
              <w:rPr>
                <w:rFonts w:ascii="Arial" w:hAnsi="Arial" w:cs="Arial"/>
                <w:b/>
                <w:bCs/>
                <w:color w:val="000000"/>
                <w:sz w:val="20"/>
                <w:szCs w:val="20"/>
              </w:rPr>
              <w:t>De transporte rodoviário de cargas, enquadradas na classe 4930-2 da CNAE 2.0.</w:t>
            </w:r>
          </w:p>
        </w:tc>
        <w:tc>
          <w:tcPr>
            <w:tcW w:w="1134" w:type="dxa"/>
            <w:tcBorders>
              <w:left w:val="nil"/>
              <w:right w:val="nil"/>
            </w:tcBorders>
            <w:shd w:val="clear" w:color="auto" w:fill="FFFFFF"/>
            <w:vAlign w:val="center"/>
          </w:tcPr>
          <w:p w:rsidR="00CC39FC" w:rsidRPr="00F10D5B" w:rsidRDefault="00CC39FC" w:rsidP="00CC39FC">
            <w:pPr>
              <w:spacing w:after="120" w:line="240" w:lineRule="auto"/>
              <w:jc w:val="center"/>
              <w:rPr>
                <w:rFonts w:ascii="Arial" w:eastAsia="Times New Roman" w:hAnsi="Arial" w:cs="Arial"/>
                <w:color w:val="000000"/>
                <w:sz w:val="20"/>
                <w:szCs w:val="20"/>
                <w:lang w:eastAsia="pt-BR"/>
              </w:rPr>
            </w:pPr>
            <w:r w:rsidRPr="00F10D5B">
              <w:rPr>
                <w:rFonts w:ascii="Arial" w:eastAsia="Times New Roman" w:hAnsi="Arial" w:cs="Arial"/>
                <w:color w:val="000000"/>
                <w:sz w:val="20"/>
                <w:szCs w:val="20"/>
                <w:lang w:eastAsia="pt-BR"/>
              </w:rPr>
              <w:t>1,0</w:t>
            </w:r>
          </w:p>
        </w:tc>
      </w:tr>
      <w:tr w:rsidR="00CC39FC" w:rsidRPr="00F10D5B" w:rsidTr="00CC39FC">
        <w:trPr>
          <w:trHeight w:val="784"/>
        </w:trPr>
        <w:tc>
          <w:tcPr>
            <w:tcW w:w="8188" w:type="dxa"/>
            <w:shd w:val="clear" w:color="auto" w:fill="BFBFBF"/>
            <w:vAlign w:val="center"/>
          </w:tcPr>
          <w:p w:rsidR="00CC39FC" w:rsidRPr="00F10D5B" w:rsidRDefault="00CC39FC" w:rsidP="00CC39FC">
            <w:pPr>
              <w:spacing w:after="120" w:line="240" w:lineRule="auto"/>
              <w:jc w:val="both"/>
              <w:rPr>
                <w:rFonts w:ascii="Arial" w:hAnsi="Arial" w:cs="Arial"/>
                <w:b/>
                <w:bCs/>
                <w:color w:val="000000"/>
                <w:sz w:val="20"/>
                <w:szCs w:val="20"/>
              </w:rPr>
            </w:pPr>
            <w:r w:rsidRPr="00F10D5B">
              <w:rPr>
                <w:rFonts w:ascii="Arial" w:hAnsi="Arial" w:cs="Arial"/>
                <w:b/>
                <w:bCs/>
                <w:color w:val="000000"/>
                <w:sz w:val="20"/>
                <w:szCs w:val="20"/>
              </w:rPr>
              <w:t>Jornalísticas e de radiodifusão sonora e de sons e imagens de que trata a Lei nº 10.610, de 20 de dezembro de 2002, enquadradas nas classes 1811-3, 5811-5, 5812-3, 5813-1, 5822-1, 5823-9, 6010-1, 6021-7 e 6319-4 da CNAE 2.0.</w:t>
            </w:r>
          </w:p>
        </w:tc>
        <w:tc>
          <w:tcPr>
            <w:tcW w:w="1134" w:type="dxa"/>
            <w:shd w:val="clear" w:color="auto" w:fill="BFBFBF"/>
            <w:vAlign w:val="center"/>
          </w:tcPr>
          <w:p w:rsidR="00CC39FC" w:rsidRPr="00F10D5B" w:rsidRDefault="00CC39FC" w:rsidP="00CC39FC">
            <w:pPr>
              <w:spacing w:after="120" w:line="240" w:lineRule="auto"/>
              <w:jc w:val="center"/>
              <w:rPr>
                <w:rFonts w:ascii="Arial" w:eastAsia="Times New Roman" w:hAnsi="Arial" w:cs="Arial"/>
                <w:color w:val="000000"/>
                <w:sz w:val="20"/>
                <w:szCs w:val="20"/>
                <w:lang w:eastAsia="pt-BR"/>
              </w:rPr>
            </w:pPr>
            <w:r w:rsidRPr="00F10D5B">
              <w:rPr>
                <w:rFonts w:ascii="Arial" w:eastAsia="Times New Roman" w:hAnsi="Arial" w:cs="Arial"/>
                <w:color w:val="000000"/>
                <w:sz w:val="20"/>
                <w:szCs w:val="20"/>
                <w:lang w:eastAsia="pt-BR"/>
              </w:rPr>
              <w:t>1,0</w:t>
            </w:r>
          </w:p>
        </w:tc>
      </w:tr>
    </w:tbl>
    <w:p w:rsidR="00D52336" w:rsidRPr="00F10D5B" w:rsidRDefault="007735F3" w:rsidP="00853464">
      <w:pPr>
        <w:autoSpaceDE w:val="0"/>
        <w:autoSpaceDN w:val="0"/>
        <w:adjustRightInd w:val="0"/>
        <w:spacing w:after="120" w:line="360" w:lineRule="auto"/>
        <w:jc w:val="both"/>
        <w:rPr>
          <w:rFonts w:ascii="Arial" w:hAnsi="Arial" w:cs="Arial"/>
          <w:sz w:val="20"/>
          <w:szCs w:val="20"/>
        </w:rPr>
      </w:pPr>
      <w:r w:rsidRPr="005B373A">
        <w:rPr>
          <w:rFonts w:ascii="Arial" w:hAnsi="Arial" w:cs="Arial"/>
          <w:b/>
          <w:sz w:val="20"/>
          <w:szCs w:val="20"/>
        </w:rPr>
        <w:t>Fonte</w:t>
      </w:r>
      <w:r w:rsidRPr="00F10D5B">
        <w:rPr>
          <w:rFonts w:ascii="Arial" w:hAnsi="Arial" w:cs="Arial"/>
          <w:sz w:val="20"/>
          <w:szCs w:val="20"/>
        </w:rPr>
        <w:t>:</w:t>
      </w:r>
      <w:r w:rsidR="003D20FA" w:rsidRPr="00F10D5B">
        <w:rPr>
          <w:rFonts w:ascii="Arial" w:hAnsi="Arial" w:cs="Arial"/>
          <w:sz w:val="20"/>
          <w:szCs w:val="20"/>
        </w:rPr>
        <w:t xml:space="preserve"> Instituto Social de Seguridade Social, 2014.</w:t>
      </w:r>
    </w:p>
    <w:p w:rsidR="00CE595B" w:rsidRPr="00F10D5B" w:rsidRDefault="00CE595B" w:rsidP="005B373A">
      <w:pPr>
        <w:autoSpaceDE w:val="0"/>
        <w:autoSpaceDN w:val="0"/>
        <w:adjustRightInd w:val="0"/>
        <w:spacing w:after="0" w:line="360" w:lineRule="auto"/>
        <w:ind w:firstLine="567"/>
        <w:jc w:val="both"/>
        <w:rPr>
          <w:rFonts w:ascii="Arial" w:hAnsi="Arial" w:cs="Arial"/>
          <w:sz w:val="24"/>
          <w:szCs w:val="24"/>
        </w:rPr>
      </w:pPr>
      <w:r w:rsidRPr="00F10D5B">
        <w:rPr>
          <w:rFonts w:ascii="Arial" w:hAnsi="Arial" w:cs="Arial"/>
          <w:sz w:val="24"/>
          <w:szCs w:val="24"/>
        </w:rPr>
        <w:t>Assim</w:t>
      </w:r>
      <w:r w:rsidR="009B4848" w:rsidRPr="00F10D5B">
        <w:rPr>
          <w:rFonts w:ascii="Arial" w:hAnsi="Arial" w:cs="Arial"/>
          <w:sz w:val="24"/>
          <w:szCs w:val="24"/>
        </w:rPr>
        <w:t xml:space="preserve">, as empresas com atividades </w:t>
      </w:r>
      <w:r w:rsidR="00A43A8E" w:rsidRPr="00F10D5B">
        <w:rPr>
          <w:rFonts w:ascii="Arial" w:hAnsi="Arial" w:cs="Arial"/>
          <w:sz w:val="24"/>
          <w:szCs w:val="24"/>
        </w:rPr>
        <w:t xml:space="preserve">acima </w:t>
      </w:r>
      <w:r w:rsidR="009B4848" w:rsidRPr="00F10D5B">
        <w:rPr>
          <w:rFonts w:ascii="Arial" w:hAnsi="Arial" w:cs="Arial"/>
          <w:sz w:val="24"/>
          <w:szCs w:val="24"/>
        </w:rPr>
        <w:t>r</w:t>
      </w:r>
      <w:r w:rsidR="00D52336" w:rsidRPr="00F10D5B">
        <w:rPr>
          <w:rFonts w:ascii="Arial" w:hAnsi="Arial" w:cs="Arial"/>
          <w:sz w:val="24"/>
          <w:szCs w:val="24"/>
        </w:rPr>
        <w:t>elacionadas</w:t>
      </w:r>
      <w:r w:rsidR="009B4848" w:rsidRPr="00F10D5B">
        <w:rPr>
          <w:rFonts w:ascii="Arial" w:hAnsi="Arial" w:cs="Arial"/>
          <w:sz w:val="24"/>
          <w:szCs w:val="24"/>
        </w:rPr>
        <w:t>,</w:t>
      </w:r>
      <w:r w:rsidR="00D52336" w:rsidRPr="00F10D5B">
        <w:rPr>
          <w:rFonts w:ascii="Arial" w:hAnsi="Arial" w:cs="Arial"/>
          <w:sz w:val="24"/>
          <w:szCs w:val="24"/>
        </w:rPr>
        <w:t xml:space="preserve"> terão a contribuição previdenciária de 20% calculada sobre o total da folha de pagamento de pagamento de empregados, trabalhadores avulsos e contribuintes individuais, substituída pela aplicação das alíquotas de 1% ou 2%, conforme o caso, sobre o valor da receita bruta. </w:t>
      </w:r>
    </w:p>
    <w:p w:rsidR="00A43A8E" w:rsidRPr="00F10D5B" w:rsidRDefault="00A43A8E" w:rsidP="005B373A">
      <w:pPr>
        <w:autoSpaceDE w:val="0"/>
        <w:autoSpaceDN w:val="0"/>
        <w:adjustRightInd w:val="0"/>
        <w:spacing w:after="0" w:line="360" w:lineRule="auto"/>
        <w:ind w:firstLine="567"/>
        <w:jc w:val="both"/>
        <w:rPr>
          <w:rFonts w:ascii="Arial" w:hAnsi="Arial" w:cs="Arial"/>
          <w:sz w:val="24"/>
          <w:szCs w:val="24"/>
        </w:rPr>
      </w:pPr>
      <w:r w:rsidRPr="00F10D5B">
        <w:rPr>
          <w:rFonts w:ascii="Arial" w:hAnsi="Arial" w:cs="Arial"/>
          <w:sz w:val="24"/>
          <w:szCs w:val="24"/>
        </w:rPr>
        <w:t>A desoneração não elimina as contribuições devidas da folha de pagamento, somente os 20% equivalentes á contribuição patronal. Conforme o Governo Federal as demais contribuições como FGTS, INSS parte dos empregados RAT e Terceiros, continuam da mesma forma de antes dessa medida.</w:t>
      </w:r>
    </w:p>
    <w:p w:rsidR="00646BD4" w:rsidRPr="00F10D5B" w:rsidRDefault="00BB4EDC" w:rsidP="005B373A">
      <w:pPr>
        <w:autoSpaceDE w:val="0"/>
        <w:autoSpaceDN w:val="0"/>
        <w:adjustRightInd w:val="0"/>
        <w:spacing w:after="0" w:line="360" w:lineRule="auto"/>
        <w:ind w:firstLine="567"/>
        <w:jc w:val="both"/>
        <w:rPr>
          <w:rFonts w:ascii="Arial" w:hAnsi="Arial" w:cs="Arial"/>
          <w:sz w:val="24"/>
          <w:szCs w:val="24"/>
        </w:rPr>
      </w:pPr>
      <w:r w:rsidRPr="00F10D5B">
        <w:rPr>
          <w:rFonts w:ascii="Arial" w:hAnsi="Arial" w:cs="Arial"/>
          <w:sz w:val="24"/>
          <w:szCs w:val="24"/>
        </w:rPr>
        <w:lastRenderedPageBreak/>
        <w:t>Convém ressaltar que, as referidas contribuições</w:t>
      </w:r>
      <w:r w:rsidR="00A43A8E" w:rsidRPr="00F10D5B">
        <w:rPr>
          <w:rFonts w:ascii="Arial" w:hAnsi="Arial" w:cs="Arial"/>
          <w:sz w:val="24"/>
          <w:szCs w:val="24"/>
        </w:rPr>
        <w:t xml:space="preserve"> sobre a receita bruta,</w:t>
      </w:r>
      <w:r w:rsidRPr="00F10D5B">
        <w:rPr>
          <w:rFonts w:ascii="Arial" w:hAnsi="Arial" w:cs="Arial"/>
          <w:sz w:val="24"/>
          <w:szCs w:val="24"/>
        </w:rPr>
        <w:t xml:space="preserve"> têm caráter impositivo aos contribuintes que exercem as atividades acima relacionadas</w:t>
      </w:r>
      <w:r w:rsidR="00A43A8E" w:rsidRPr="00F10D5B">
        <w:rPr>
          <w:rFonts w:ascii="Arial" w:hAnsi="Arial" w:cs="Arial"/>
          <w:sz w:val="24"/>
          <w:szCs w:val="24"/>
        </w:rPr>
        <w:t xml:space="preserve"> (</w:t>
      </w:r>
      <w:r w:rsidR="00C814E8" w:rsidRPr="00F10D5B">
        <w:rPr>
          <w:rFonts w:ascii="Arial" w:hAnsi="Arial" w:cs="Arial"/>
          <w:sz w:val="24"/>
          <w:szCs w:val="24"/>
        </w:rPr>
        <w:t>tabela 03</w:t>
      </w:r>
      <w:r w:rsidR="00A43A8E" w:rsidRPr="00F10D5B">
        <w:rPr>
          <w:rFonts w:ascii="Arial" w:hAnsi="Arial" w:cs="Arial"/>
          <w:sz w:val="24"/>
          <w:szCs w:val="24"/>
        </w:rPr>
        <w:t>)</w:t>
      </w:r>
      <w:r w:rsidRPr="00F10D5B">
        <w:rPr>
          <w:rFonts w:ascii="Arial" w:hAnsi="Arial" w:cs="Arial"/>
          <w:sz w:val="24"/>
          <w:szCs w:val="24"/>
        </w:rPr>
        <w:t xml:space="preserve"> e deverão ser apuradas e pagas de forma centralizada pelo estabelecimento matriz da pessoa jurídica (Art. 4° e § 1° do Ar</w:t>
      </w:r>
      <w:r w:rsidR="00D7391E" w:rsidRPr="00F10D5B">
        <w:rPr>
          <w:rFonts w:ascii="Arial" w:hAnsi="Arial" w:cs="Arial"/>
          <w:sz w:val="24"/>
          <w:szCs w:val="24"/>
        </w:rPr>
        <w:t>t. 5° do Decreto N° 7.828/12) que d</w:t>
      </w:r>
      <w:r w:rsidR="007D3FE9" w:rsidRPr="00F10D5B">
        <w:rPr>
          <w:rFonts w:ascii="Arial" w:hAnsi="Arial" w:cs="Arial"/>
          <w:sz w:val="24"/>
          <w:szCs w:val="24"/>
        </w:rPr>
        <w:t>everá ser recolhida por meio de DARF – Documento de Arrecadação de Receitas Federais. Segundo a Receita Federal os códigos para arrecadação são:</w:t>
      </w:r>
      <w:r w:rsidR="00D7391E" w:rsidRPr="00F10D5B">
        <w:rPr>
          <w:rFonts w:ascii="Arial" w:hAnsi="Arial" w:cs="Arial"/>
          <w:sz w:val="24"/>
          <w:szCs w:val="24"/>
        </w:rPr>
        <w:t xml:space="preserve"> </w:t>
      </w:r>
      <w:r w:rsidR="007D3FE9" w:rsidRPr="00F10D5B">
        <w:rPr>
          <w:rFonts w:ascii="Arial" w:hAnsi="Arial" w:cs="Arial"/>
          <w:sz w:val="24"/>
          <w:szCs w:val="24"/>
        </w:rPr>
        <w:t>I – 2985: Contribuição Previdenciária So</w:t>
      </w:r>
      <w:r w:rsidR="00D7391E" w:rsidRPr="00F10D5B">
        <w:rPr>
          <w:rFonts w:ascii="Arial" w:hAnsi="Arial" w:cs="Arial"/>
          <w:sz w:val="24"/>
          <w:szCs w:val="24"/>
        </w:rPr>
        <w:t xml:space="preserve">bre a Receita Bruta – Serviços; e </w:t>
      </w:r>
      <w:r w:rsidR="007D3FE9" w:rsidRPr="00F10D5B">
        <w:rPr>
          <w:rFonts w:ascii="Arial" w:hAnsi="Arial" w:cs="Arial"/>
          <w:sz w:val="24"/>
          <w:szCs w:val="24"/>
        </w:rPr>
        <w:t>II – 2991: Contribuição Previdenciária Sobre a Receita Bruta – Indústria.</w:t>
      </w:r>
      <w:r w:rsidR="00D7391E" w:rsidRPr="00F10D5B">
        <w:rPr>
          <w:rFonts w:ascii="Arial" w:hAnsi="Arial" w:cs="Arial"/>
          <w:sz w:val="24"/>
          <w:szCs w:val="24"/>
        </w:rPr>
        <w:t xml:space="preserve"> </w:t>
      </w:r>
      <w:r w:rsidR="007D3FE9" w:rsidRPr="00F10D5B">
        <w:rPr>
          <w:rFonts w:ascii="Arial" w:hAnsi="Arial" w:cs="Arial"/>
          <w:sz w:val="24"/>
          <w:szCs w:val="24"/>
        </w:rPr>
        <w:t>Desta forma as empresas prestadoras de serviços recolherão por meio do código 2985 enquanto o código 2991 será utilizado pelas indústrias.</w:t>
      </w:r>
    </w:p>
    <w:p w:rsidR="003D20FA" w:rsidRPr="00F10D5B" w:rsidRDefault="003D20FA" w:rsidP="005B373A">
      <w:pPr>
        <w:autoSpaceDE w:val="0"/>
        <w:autoSpaceDN w:val="0"/>
        <w:adjustRightInd w:val="0"/>
        <w:spacing w:after="0" w:line="360" w:lineRule="auto"/>
        <w:jc w:val="both"/>
        <w:rPr>
          <w:rFonts w:ascii="Arial" w:hAnsi="Arial" w:cs="Arial"/>
          <w:sz w:val="24"/>
          <w:szCs w:val="24"/>
        </w:rPr>
      </w:pPr>
    </w:p>
    <w:p w:rsidR="00BF7FB6" w:rsidRPr="005B373A" w:rsidRDefault="00AA1B91" w:rsidP="005B373A">
      <w:pPr>
        <w:autoSpaceDE w:val="0"/>
        <w:autoSpaceDN w:val="0"/>
        <w:adjustRightInd w:val="0"/>
        <w:spacing w:after="0" w:line="360" w:lineRule="auto"/>
        <w:jc w:val="both"/>
        <w:rPr>
          <w:rFonts w:ascii="Arial" w:hAnsi="Arial" w:cs="Arial"/>
          <w:sz w:val="24"/>
          <w:szCs w:val="24"/>
        </w:rPr>
      </w:pPr>
      <w:r w:rsidRPr="005B373A">
        <w:rPr>
          <w:rFonts w:ascii="Arial" w:hAnsi="Arial" w:cs="Arial"/>
          <w:b/>
          <w:color w:val="000000"/>
          <w:sz w:val="24"/>
          <w:szCs w:val="24"/>
        </w:rPr>
        <w:t xml:space="preserve">3 </w:t>
      </w:r>
      <w:r w:rsidR="00852D9C" w:rsidRPr="005B373A">
        <w:rPr>
          <w:rFonts w:ascii="Arial" w:hAnsi="Arial" w:cs="Arial"/>
          <w:b/>
          <w:color w:val="000000"/>
          <w:sz w:val="24"/>
          <w:szCs w:val="24"/>
        </w:rPr>
        <w:t>PROCEDIMENTOS METODOLOGICOS</w:t>
      </w:r>
    </w:p>
    <w:p w:rsidR="00BC3F53" w:rsidRPr="00F10D5B" w:rsidRDefault="00BC3F53" w:rsidP="005B373A">
      <w:pPr>
        <w:spacing w:after="0" w:line="360" w:lineRule="auto"/>
        <w:rPr>
          <w:rFonts w:ascii="Arial" w:hAnsi="Arial" w:cs="Arial"/>
          <w:b/>
          <w:color w:val="000000"/>
          <w:sz w:val="28"/>
          <w:szCs w:val="28"/>
        </w:rPr>
      </w:pPr>
    </w:p>
    <w:p w:rsidR="009E04A9" w:rsidRPr="00F10D5B" w:rsidRDefault="00282B25" w:rsidP="002B1AE1">
      <w:pPr>
        <w:autoSpaceDE w:val="0"/>
        <w:autoSpaceDN w:val="0"/>
        <w:adjustRightInd w:val="0"/>
        <w:spacing w:after="0" w:line="360" w:lineRule="auto"/>
        <w:ind w:firstLine="567"/>
        <w:jc w:val="both"/>
        <w:rPr>
          <w:rFonts w:ascii="Arial" w:hAnsi="Arial" w:cs="Arial"/>
          <w:sz w:val="28"/>
          <w:szCs w:val="28"/>
        </w:rPr>
      </w:pPr>
      <w:r w:rsidRPr="00F10D5B">
        <w:rPr>
          <w:rFonts w:ascii="Arial" w:hAnsi="Arial" w:cs="Arial"/>
          <w:color w:val="000000"/>
          <w:sz w:val="24"/>
          <w:szCs w:val="24"/>
        </w:rPr>
        <w:t>A metodologia utilizada neste trabalho</w:t>
      </w:r>
      <w:r w:rsidR="00591B83" w:rsidRPr="00F10D5B">
        <w:rPr>
          <w:rFonts w:ascii="Arial" w:hAnsi="Arial" w:cs="Arial"/>
          <w:color w:val="000000"/>
          <w:sz w:val="24"/>
          <w:szCs w:val="24"/>
        </w:rPr>
        <w:t xml:space="preserve"> é a pesquisa bibliográfica</w:t>
      </w:r>
      <w:r w:rsidR="00D7391E" w:rsidRPr="00F10D5B">
        <w:rPr>
          <w:rFonts w:ascii="Arial" w:hAnsi="Arial" w:cs="Arial"/>
          <w:color w:val="000000"/>
          <w:sz w:val="24"/>
          <w:szCs w:val="24"/>
        </w:rPr>
        <w:t xml:space="preserve"> e um duplo estudo de caso. Foi utilizado pesquisas em </w:t>
      </w:r>
      <w:r w:rsidR="00C84D4B" w:rsidRPr="00F10D5B">
        <w:rPr>
          <w:rFonts w:ascii="Arial" w:hAnsi="Arial" w:cs="Arial"/>
          <w:color w:val="000000"/>
          <w:sz w:val="24"/>
          <w:szCs w:val="24"/>
        </w:rPr>
        <w:t>livros, artigos, revistas, internet e Leis do trabalho – CLT.</w:t>
      </w:r>
      <w:r w:rsidR="00591B83" w:rsidRPr="00F10D5B">
        <w:rPr>
          <w:rFonts w:ascii="Arial" w:hAnsi="Arial" w:cs="Arial"/>
          <w:color w:val="000000"/>
          <w:sz w:val="24"/>
          <w:szCs w:val="24"/>
        </w:rPr>
        <w:t xml:space="preserve"> </w:t>
      </w:r>
      <w:r w:rsidR="00C84D4B" w:rsidRPr="00F10D5B">
        <w:rPr>
          <w:rFonts w:ascii="Arial" w:hAnsi="Arial" w:cs="Arial"/>
          <w:color w:val="000000"/>
          <w:sz w:val="24"/>
          <w:szCs w:val="24"/>
        </w:rPr>
        <w:t>Segundo Silva (2010, p. 54) diz que a pesquisa bibliográfica, “explica e discute um tema ou problema com base em referências teóricas já publicadas em livros, revistas, periód</w:t>
      </w:r>
      <w:r w:rsidR="00D7391E" w:rsidRPr="00F10D5B">
        <w:rPr>
          <w:rFonts w:ascii="Arial" w:hAnsi="Arial" w:cs="Arial"/>
          <w:color w:val="000000"/>
          <w:sz w:val="24"/>
          <w:szCs w:val="24"/>
        </w:rPr>
        <w:t xml:space="preserve">icos, artigos científicos etc.”. O estudo de caso acorreu </w:t>
      </w:r>
      <w:r w:rsidR="00D37532" w:rsidRPr="00F10D5B">
        <w:rPr>
          <w:rFonts w:ascii="Arial" w:hAnsi="Arial" w:cs="Arial"/>
          <w:color w:val="000000"/>
          <w:sz w:val="24"/>
          <w:szCs w:val="24"/>
        </w:rPr>
        <w:t>com a aplicação de</w:t>
      </w:r>
      <w:r w:rsidR="00591B83" w:rsidRPr="00F10D5B">
        <w:rPr>
          <w:rFonts w:ascii="Arial" w:hAnsi="Arial" w:cs="Arial"/>
          <w:color w:val="000000"/>
          <w:sz w:val="24"/>
          <w:szCs w:val="24"/>
        </w:rPr>
        <w:t xml:space="preserve"> questionário em </w:t>
      </w:r>
      <w:r w:rsidR="00D7391E" w:rsidRPr="00F10D5B">
        <w:rPr>
          <w:rFonts w:ascii="Arial" w:hAnsi="Arial" w:cs="Arial"/>
          <w:color w:val="000000"/>
          <w:sz w:val="24"/>
          <w:szCs w:val="24"/>
        </w:rPr>
        <w:t xml:space="preserve">duas </w:t>
      </w:r>
      <w:r w:rsidR="00591B83" w:rsidRPr="00F10D5B">
        <w:rPr>
          <w:rFonts w:ascii="Arial" w:hAnsi="Arial" w:cs="Arial"/>
          <w:color w:val="000000"/>
          <w:sz w:val="24"/>
          <w:szCs w:val="24"/>
        </w:rPr>
        <w:t>empresas do município de Salvador que desenvolvem atividades de ramos diferentes</w:t>
      </w:r>
      <w:r w:rsidR="00D943E7" w:rsidRPr="00F10D5B">
        <w:rPr>
          <w:rFonts w:ascii="Arial" w:hAnsi="Arial" w:cs="Arial"/>
          <w:color w:val="000000"/>
          <w:sz w:val="24"/>
          <w:szCs w:val="24"/>
        </w:rPr>
        <w:t>.</w:t>
      </w:r>
      <w:r w:rsidR="00460B98" w:rsidRPr="00F10D5B">
        <w:rPr>
          <w:rFonts w:ascii="Arial" w:hAnsi="Arial" w:cs="Arial"/>
          <w:color w:val="000000"/>
          <w:sz w:val="24"/>
          <w:szCs w:val="24"/>
        </w:rPr>
        <w:t xml:space="preserve"> </w:t>
      </w:r>
      <w:r w:rsidR="00425DE2" w:rsidRPr="00F10D5B">
        <w:rPr>
          <w:rFonts w:ascii="Arial" w:hAnsi="Arial" w:cs="Arial"/>
          <w:color w:val="000000"/>
          <w:sz w:val="24"/>
          <w:szCs w:val="24"/>
        </w:rPr>
        <w:t>De acordo com</w:t>
      </w:r>
      <w:r w:rsidR="00460B98" w:rsidRPr="00F10D5B">
        <w:rPr>
          <w:rFonts w:ascii="Arial" w:hAnsi="Arial" w:cs="Arial"/>
          <w:color w:val="000000"/>
          <w:sz w:val="24"/>
          <w:szCs w:val="24"/>
        </w:rPr>
        <w:t xml:space="preserve"> Silva (2010, p. 57)</w:t>
      </w:r>
      <w:r w:rsidR="00365BA0" w:rsidRPr="00F10D5B">
        <w:rPr>
          <w:rFonts w:ascii="Arial" w:hAnsi="Arial" w:cs="Arial"/>
          <w:color w:val="000000"/>
          <w:sz w:val="24"/>
          <w:szCs w:val="24"/>
        </w:rPr>
        <w:t xml:space="preserve"> “</w:t>
      </w:r>
      <w:r w:rsidR="00425DE2" w:rsidRPr="00F10D5B">
        <w:rPr>
          <w:rFonts w:ascii="Arial" w:hAnsi="Arial" w:cs="Arial"/>
          <w:color w:val="000000"/>
          <w:sz w:val="24"/>
          <w:szCs w:val="24"/>
        </w:rPr>
        <w:t>O estudo de caso é um</w:t>
      </w:r>
      <w:r w:rsidR="00365BA0" w:rsidRPr="00F10D5B">
        <w:rPr>
          <w:rFonts w:ascii="Arial" w:hAnsi="Arial" w:cs="Arial"/>
          <w:color w:val="000000"/>
          <w:sz w:val="24"/>
          <w:szCs w:val="24"/>
        </w:rPr>
        <w:t xml:space="preserve"> </w:t>
      </w:r>
      <w:r w:rsidR="00D943E7" w:rsidRPr="00F10D5B">
        <w:rPr>
          <w:rFonts w:ascii="Arial" w:hAnsi="Arial" w:cs="Arial"/>
          <w:color w:val="000000"/>
          <w:sz w:val="24"/>
          <w:szCs w:val="24"/>
        </w:rPr>
        <w:t>estudo que analisa um o</w:t>
      </w:r>
      <w:r w:rsidR="009B06C3" w:rsidRPr="00F10D5B">
        <w:rPr>
          <w:rFonts w:ascii="Arial" w:hAnsi="Arial" w:cs="Arial"/>
          <w:color w:val="000000"/>
          <w:sz w:val="24"/>
          <w:szCs w:val="24"/>
        </w:rPr>
        <w:t>u poucos fatos com profundidade”.</w:t>
      </w:r>
    </w:p>
    <w:p w:rsidR="00853464" w:rsidRPr="00F10D5B" w:rsidRDefault="00853464" w:rsidP="002B1AE1">
      <w:pPr>
        <w:spacing w:after="0" w:line="360" w:lineRule="auto"/>
        <w:ind w:firstLine="709"/>
        <w:jc w:val="both"/>
        <w:rPr>
          <w:rFonts w:ascii="Arial" w:hAnsi="Arial" w:cs="Arial"/>
          <w:color w:val="000000"/>
          <w:sz w:val="24"/>
          <w:szCs w:val="24"/>
        </w:rPr>
      </w:pPr>
    </w:p>
    <w:p w:rsidR="00E8297E" w:rsidRPr="002B1AE1" w:rsidRDefault="00774F9D" w:rsidP="002B1AE1">
      <w:pPr>
        <w:spacing w:after="0" w:line="360" w:lineRule="auto"/>
        <w:jc w:val="both"/>
        <w:rPr>
          <w:rFonts w:ascii="Arial" w:hAnsi="Arial" w:cs="Arial"/>
          <w:color w:val="000000"/>
          <w:sz w:val="24"/>
          <w:szCs w:val="24"/>
        </w:rPr>
      </w:pPr>
      <w:r w:rsidRPr="002B1AE1">
        <w:rPr>
          <w:rFonts w:ascii="Arial" w:hAnsi="Arial" w:cs="Arial"/>
          <w:b/>
          <w:color w:val="000000"/>
          <w:sz w:val="24"/>
          <w:szCs w:val="24"/>
        </w:rPr>
        <w:t>4</w:t>
      </w:r>
      <w:r w:rsidR="00F828B2" w:rsidRPr="002B1AE1">
        <w:rPr>
          <w:rFonts w:ascii="Arial" w:hAnsi="Arial" w:cs="Arial"/>
          <w:b/>
          <w:color w:val="000000"/>
          <w:sz w:val="24"/>
          <w:szCs w:val="24"/>
        </w:rPr>
        <w:t xml:space="preserve"> </w:t>
      </w:r>
      <w:r w:rsidRPr="002B1AE1">
        <w:rPr>
          <w:rFonts w:ascii="Arial" w:hAnsi="Arial" w:cs="Arial"/>
          <w:b/>
          <w:color w:val="000000"/>
          <w:sz w:val="24"/>
          <w:szCs w:val="24"/>
        </w:rPr>
        <w:t xml:space="preserve">ANÁLISE </w:t>
      </w:r>
      <w:r w:rsidR="00D7391E" w:rsidRPr="002B1AE1">
        <w:rPr>
          <w:rFonts w:ascii="Arial" w:hAnsi="Arial" w:cs="Arial"/>
          <w:b/>
          <w:color w:val="000000"/>
          <w:sz w:val="24"/>
          <w:szCs w:val="24"/>
        </w:rPr>
        <w:t xml:space="preserve">E DISCUSSÃO </w:t>
      </w:r>
      <w:r w:rsidRPr="002B1AE1">
        <w:rPr>
          <w:rFonts w:ascii="Arial" w:hAnsi="Arial" w:cs="Arial"/>
          <w:b/>
          <w:color w:val="000000"/>
          <w:sz w:val="24"/>
          <w:szCs w:val="24"/>
        </w:rPr>
        <w:t>DOS DADOS</w:t>
      </w:r>
    </w:p>
    <w:p w:rsidR="00E8297E" w:rsidRPr="00F10D5B" w:rsidRDefault="00E8297E" w:rsidP="002B1AE1">
      <w:pPr>
        <w:spacing w:after="0" w:line="360" w:lineRule="auto"/>
        <w:rPr>
          <w:rFonts w:ascii="Arial" w:hAnsi="Arial" w:cs="Arial"/>
          <w:b/>
          <w:color w:val="000000"/>
          <w:sz w:val="28"/>
          <w:szCs w:val="28"/>
        </w:rPr>
      </w:pPr>
    </w:p>
    <w:p w:rsidR="00653DAF" w:rsidRPr="00F10D5B" w:rsidRDefault="006B49A3" w:rsidP="002B1AE1">
      <w:pPr>
        <w:autoSpaceDE w:val="0"/>
        <w:autoSpaceDN w:val="0"/>
        <w:adjustRightInd w:val="0"/>
        <w:spacing w:after="0" w:line="360" w:lineRule="auto"/>
        <w:ind w:firstLine="567"/>
        <w:jc w:val="both"/>
        <w:rPr>
          <w:rFonts w:ascii="Arial" w:hAnsi="Arial" w:cs="Arial"/>
          <w:color w:val="000000"/>
          <w:sz w:val="24"/>
          <w:szCs w:val="24"/>
        </w:rPr>
      </w:pPr>
      <w:r w:rsidRPr="00F10D5B">
        <w:rPr>
          <w:rFonts w:ascii="Arial" w:hAnsi="Arial" w:cs="Arial"/>
          <w:color w:val="000000"/>
          <w:sz w:val="24"/>
          <w:szCs w:val="24"/>
        </w:rPr>
        <w:t>Para solucionar o problema da presente pesquisa, foi</w:t>
      </w:r>
      <w:r w:rsidR="00E8297E" w:rsidRPr="00F10D5B">
        <w:rPr>
          <w:rFonts w:ascii="Arial" w:hAnsi="Arial" w:cs="Arial"/>
          <w:color w:val="000000"/>
          <w:sz w:val="24"/>
          <w:szCs w:val="24"/>
        </w:rPr>
        <w:t xml:space="preserve"> realisado </w:t>
      </w:r>
      <w:r w:rsidR="009B06C3" w:rsidRPr="00F10D5B">
        <w:rPr>
          <w:rFonts w:ascii="Arial" w:hAnsi="Arial" w:cs="Arial"/>
          <w:sz w:val="24"/>
          <w:szCs w:val="24"/>
        </w:rPr>
        <w:t>dois</w:t>
      </w:r>
      <w:r w:rsidR="00B33576" w:rsidRPr="00F10D5B">
        <w:rPr>
          <w:rFonts w:ascii="Arial" w:hAnsi="Arial" w:cs="Arial"/>
          <w:color w:val="FF0000"/>
          <w:sz w:val="24"/>
          <w:szCs w:val="24"/>
        </w:rPr>
        <w:t xml:space="preserve"> </w:t>
      </w:r>
      <w:r w:rsidR="00B33576" w:rsidRPr="00F10D5B">
        <w:rPr>
          <w:rFonts w:ascii="Arial" w:hAnsi="Arial" w:cs="Arial"/>
          <w:color w:val="000000"/>
          <w:sz w:val="24"/>
          <w:szCs w:val="24"/>
        </w:rPr>
        <w:t>estudo de caso com a</w:t>
      </w:r>
      <w:r w:rsidRPr="00F10D5B">
        <w:rPr>
          <w:rFonts w:ascii="Arial" w:hAnsi="Arial" w:cs="Arial"/>
          <w:color w:val="000000"/>
          <w:sz w:val="24"/>
          <w:szCs w:val="24"/>
        </w:rPr>
        <w:t xml:space="preserve"> aplica</w:t>
      </w:r>
      <w:r w:rsidR="00E8297E" w:rsidRPr="00F10D5B">
        <w:rPr>
          <w:rFonts w:ascii="Arial" w:hAnsi="Arial" w:cs="Arial"/>
          <w:color w:val="000000"/>
          <w:sz w:val="24"/>
          <w:szCs w:val="24"/>
        </w:rPr>
        <w:t>ção de</w:t>
      </w:r>
      <w:r w:rsidRPr="00F10D5B">
        <w:rPr>
          <w:rFonts w:ascii="Arial" w:hAnsi="Arial" w:cs="Arial"/>
          <w:color w:val="000000"/>
          <w:sz w:val="24"/>
          <w:szCs w:val="24"/>
        </w:rPr>
        <w:t xml:space="preserve"> questionário em dua</w:t>
      </w:r>
      <w:r w:rsidR="000B6B67" w:rsidRPr="00F10D5B">
        <w:rPr>
          <w:rFonts w:ascii="Arial" w:hAnsi="Arial" w:cs="Arial"/>
          <w:color w:val="000000"/>
          <w:sz w:val="24"/>
          <w:szCs w:val="24"/>
        </w:rPr>
        <w:t>s empresas de ramo de atividade</w:t>
      </w:r>
      <w:r w:rsidR="00E8297E" w:rsidRPr="00F10D5B">
        <w:rPr>
          <w:rFonts w:ascii="Arial" w:hAnsi="Arial" w:cs="Arial"/>
          <w:color w:val="000000"/>
          <w:sz w:val="24"/>
          <w:szCs w:val="24"/>
        </w:rPr>
        <w:t xml:space="preserve"> diferentes ambas localizadas</w:t>
      </w:r>
      <w:r w:rsidR="000B6B67" w:rsidRPr="00F10D5B">
        <w:rPr>
          <w:rFonts w:ascii="Arial" w:hAnsi="Arial" w:cs="Arial"/>
          <w:color w:val="000000"/>
          <w:sz w:val="24"/>
          <w:szCs w:val="24"/>
        </w:rPr>
        <w:t xml:space="preserve"> em Salvador</w:t>
      </w:r>
      <w:r w:rsidRPr="00F10D5B">
        <w:rPr>
          <w:rFonts w:ascii="Arial" w:hAnsi="Arial" w:cs="Arial"/>
          <w:color w:val="000000"/>
          <w:sz w:val="24"/>
          <w:szCs w:val="24"/>
        </w:rPr>
        <w:t>.</w:t>
      </w:r>
    </w:p>
    <w:p w:rsidR="00E8297E" w:rsidRPr="00F10D5B" w:rsidRDefault="00653DAF" w:rsidP="00853464">
      <w:pPr>
        <w:autoSpaceDE w:val="0"/>
        <w:autoSpaceDN w:val="0"/>
        <w:adjustRightInd w:val="0"/>
        <w:spacing w:after="120" w:line="360" w:lineRule="auto"/>
        <w:ind w:firstLine="567"/>
        <w:jc w:val="both"/>
        <w:rPr>
          <w:rFonts w:ascii="Arial" w:hAnsi="Arial" w:cs="Arial"/>
          <w:color w:val="000000"/>
          <w:sz w:val="24"/>
          <w:szCs w:val="24"/>
        </w:rPr>
      </w:pPr>
      <w:r w:rsidRPr="00F10D5B">
        <w:rPr>
          <w:rFonts w:ascii="Arial" w:hAnsi="Arial" w:cs="Arial"/>
          <w:color w:val="000000"/>
          <w:sz w:val="24"/>
          <w:szCs w:val="24"/>
        </w:rPr>
        <w:t>Por meio desse questionário</w:t>
      </w:r>
      <w:r w:rsidR="00E8297E" w:rsidRPr="00F10D5B">
        <w:rPr>
          <w:rFonts w:ascii="Arial" w:hAnsi="Arial" w:cs="Arial"/>
          <w:color w:val="000000"/>
          <w:sz w:val="24"/>
          <w:szCs w:val="24"/>
        </w:rPr>
        <w:t xml:space="preserve"> será descrito e analisado os dados levantados junto ao profissional de cada empresa quanto </w:t>
      </w:r>
      <w:r w:rsidR="004B43BB" w:rsidRPr="00F10D5B">
        <w:rPr>
          <w:rFonts w:ascii="Arial" w:hAnsi="Arial" w:cs="Arial"/>
          <w:color w:val="000000"/>
          <w:sz w:val="24"/>
          <w:szCs w:val="24"/>
        </w:rPr>
        <w:t>às</w:t>
      </w:r>
      <w:r w:rsidR="00E8297E" w:rsidRPr="00F10D5B">
        <w:rPr>
          <w:rFonts w:ascii="Arial" w:hAnsi="Arial" w:cs="Arial"/>
          <w:color w:val="000000"/>
          <w:sz w:val="24"/>
          <w:szCs w:val="24"/>
        </w:rPr>
        <w:t xml:space="preserve"> mudanças sofridas mediante a alteração na forma de recolhimento da Contribuição Previdenciária Patronal – CPP.</w:t>
      </w:r>
      <w:r w:rsidRPr="00F10D5B">
        <w:rPr>
          <w:rFonts w:ascii="Arial" w:hAnsi="Arial" w:cs="Arial"/>
          <w:color w:val="000000"/>
          <w:sz w:val="24"/>
          <w:szCs w:val="24"/>
        </w:rPr>
        <w:t xml:space="preserve"> </w:t>
      </w:r>
    </w:p>
    <w:p w:rsidR="004B43BB" w:rsidRPr="00F10D5B" w:rsidRDefault="004B43BB" w:rsidP="002B1AE1">
      <w:pPr>
        <w:autoSpaceDE w:val="0"/>
        <w:autoSpaceDN w:val="0"/>
        <w:adjustRightInd w:val="0"/>
        <w:spacing w:after="0" w:line="360" w:lineRule="auto"/>
        <w:ind w:firstLine="567"/>
        <w:jc w:val="both"/>
        <w:rPr>
          <w:rFonts w:ascii="Arial" w:hAnsi="Arial" w:cs="Arial"/>
          <w:color w:val="000000"/>
          <w:sz w:val="24"/>
          <w:szCs w:val="24"/>
        </w:rPr>
      </w:pPr>
      <w:r w:rsidRPr="00F10D5B">
        <w:rPr>
          <w:rFonts w:ascii="Arial" w:hAnsi="Arial" w:cs="Arial"/>
          <w:color w:val="000000"/>
          <w:sz w:val="24"/>
          <w:szCs w:val="24"/>
        </w:rPr>
        <w:lastRenderedPageBreak/>
        <w:t>Os dados a serem obtidos para identificar se a desoneração da folha de pagamento trouxe mais empregabilidade nos empreendimentos d</w:t>
      </w:r>
      <w:r w:rsidR="00024BEA" w:rsidRPr="00F10D5B">
        <w:rPr>
          <w:rFonts w:ascii="Arial" w:hAnsi="Arial" w:cs="Arial"/>
          <w:color w:val="000000"/>
          <w:sz w:val="24"/>
          <w:szCs w:val="24"/>
        </w:rPr>
        <w:t xml:space="preserve">o município de Salvador BA são as Folha de pagamento mensal; </w:t>
      </w:r>
      <w:r w:rsidRPr="00F10D5B">
        <w:rPr>
          <w:rFonts w:ascii="Arial" w:hAnsi="Arial" w:cs="Arial"/>
          <w:color w:val="000000"/>
          <w:sz w:val="24"/>
          <w:szCs w:val="24"/>
        </w:rPr>
        <w:t>F</w:t>
      </w:r>
      <w:r w:rsidR="00024BEA" w:rsidRPr="00F10D5B">
        <w:rPr>
          <w:rFonts w:ascii="Arial" w:hAnsi="Arial" w:cs="Arial"/>
          <w:color w:val="000000"/>
          <w:sz w:val="24"/>
          <w:szCs w:val="24"/>
        </w:rPr>
        <w:t xml:space="preserve">aturamento mensal; </w:t>
      </w:r>
      <w:r w:rsidRPr="00F10D5B">
        <w:rPr>
          <w:rFonts w:ascii="Arial" w:hAnsi="Arial" w:cs="Arial"/>
          <w:color w:val="000000"/>
          <w:sz w:val="24"/>
          <w:szCs w:val="24"/>
        </w:rPr>
        <w:t>Contribuição Previde</w:t>
      </w:r>
      <w:r w:rsidR="00024BEA" w:rsidRPr="00F10D5B">
        <w:rPr>
          <w:rFonts w:ascii="Arial" w:hAnsi="Arial" w:cs="Arial"/>
          <w:color w:val="000000"/>
          <w:sz w:val="24"/>
          <w:szCs w:val="24"/>
        </w:rPr>
        <w:t xml:space="preserve">nciária antes da Lei 12.546/11; e a </w:t>
      </w:r>
      <w:r w:rsidRPr="00F10D5B">
        <w:rPr>
          <w:rFonts w:ascii="Arial" w:hAnsi="Arial" w:cs="Arial"/>
          <w:color w:val="000000"/>
          <w:sz w:val="24"/>
          <w:szCs w:val="24"/>
        </w:rPr>
        <w:t>Contribuição Previdenciária após a Lei 12.546/11.</w:t>
      </w:r>
    </w:p>
    <w:p w:rsidR="00024BEA" w:rsidRPr="00F10D5B" w:rsidRDefault="00024BEA" w:rsidP="002B1AE1">
      <w:pPr>
        <w:spacing w:after="0" w:line="360" w:lineRule="auto"/>
        <w:jc w:val="both"/>
        <w:rPr>
          <w:rFonts w:ascii="Arial" w:hAnsi="Arial" w:cs="Arial"/>
          <w:color w:val="000000"/>
          <w:sz w:val="24"/>
          <w:szCs w:val="24"/>
        </w:rPr>
      </w:pPr>
    </w:p>
    <w:p w:rsidR="00586272" w:rsidRPr="002B1AE1" w:rsidRDefault="00586272" w:rsidP="002B1AE1">
      <w:pPr>
        <w:spacing w:after="0" w:line="360" w:lineRule="auto"/>
        <w:jc w:val="both"/>
        <w:rPr>
          <w:rFonts w:ascii="Arial" w:hAnsi="Arial" w:cs="Arial"/>
          <w:color w:val="000000"/>
          <w:sz w:val="24"/>
          <w:szCs w:val="24"/>
        </w:rPr>
      </w:pPr>
      <w:r w:rsidRPr="002B1AE1">
        <w:rPr>
          <w:rFonts w:ascii="Arial" w:hAnsi="Arial" w:cs="Arial"/>
          <w:b/>
          <w:color w:val="000000"/>
          <w:sz w:val="24"/>
          <w:szCs w:val="24"/>
        </w:rPr>
        <w:t xml:space="preserve">4.1 </w:t>
      </w:r>
      <w:r w:rsidR="00024BEA" w:rsidRPr="002B1AE1">
        <w:rPr>
          <w:rFonts w:ascii="Arial" w:hAnsi="Arial" w:cs="Arial"/>
          <w:b/>
          <w:color w:val="000000"/>
          <w:sz w:val="24"/>
          <w:szCs w:val="24"/>
        </w:rPr>
        <w:t xml:space="preserve">O CASO DA </w:t>
      </w:r>
      <w:r w:rsidRPr="002B1AE1">
        <w:rPr>
          <w:rFonts w:ascii="Arial" w:hAnsi="Arial" w:cs="Arial"/>
          <w:b/>
          <w:color w:val="000000"/>
          <w:sz w:val="24"/>
          <w:szCs w:val="24"/>
        </w:rPr>
        <w:t>EMPRESA “A”</w:t>
      </w:r>
    </w:p>
    <w:p w:rsidR="002B1AE1" w:rsidRDefault="002B1AE1" w:rsidP="002B1AE1">
      <w:pPr>
        <w:autoSpaceDE w:val="0"/>
        <w:autoSpaceDN w:val="0"/>
        <w:adjustRightInd w:val="0"/>
        <w:spacing w:after="0" w:line="360" w:lineRule="auto"/>
        <w:ind w:firstLine="567"/>
        <w:jc w:val="both"/>
        <w:rPr>
          <w:rFonts w:ascii="Arial" w:hAnsi="Arial" w:cs="Arial"/>
          <w:sz w:val="24"/>
          <w:szCs w:val="24"/>
        </w:rPr>
      </w:pPr>
    </w:p>
    <w:p w:rsidR="00B42ADB" w:rsidRPr="00F10D5B" w:rsidRDefault="00B42ADB" w:rsidP="002B1AE1">
      <w:pPr>
        <w:autoSpaceDE w:val="0"/>
        <w:autoSpaceDN w:val="0"/>
        <w:adjustRightInd w:val="0"/>
        <w:spacing w:after="0" w:line="360" w:lineRule="auto"/>
        <w:ind w:firstLine="567"/>
        <w:jc w:val="both"/>
        <w:rPr>
          <w:rFonts w:ascii="Arial" w:hAnsi="Arial" w:cs="Arial"/>
          <w:sz w:val="24"/>
          <w:szCs w:val="24"/>
        </w:rPr>
      </w:pPr>
      <w:r w:rsidRPr="00F10D5B">
        <w:rPr>
          <w:rFonts w:ascii="Arial" w:hAnsi="Arial" w:cs="Arial"/>
          <w:sz w:val="24"/>
          <w:szCs w:val="24"/>
        </w:rPr>
        <w:t xml:space="preserve">A empresa “A” objeto de estudo, atua no ramo da construção civil, </w:t>
      </w:r>
      <w:r w:rsidR="00B33576" w:rsidRPr="00F10D5B">
        <w:rPr>
          <w:rFonts w:ascii="Arial" w:hAnsi="Arial" w:cs="Arial"/>
          <w:sz w:val="24"/>
          <w:szCs w:val="24"/>
        </w:rPr>
        <w:t>localizada em Salvador BA. Está</w:t>
      </w:r>
      <w:r w:rsidRPr="00F10D5B">
        <w:rPr>
          <w:rFonts w:ascii="Arial" w:hAnsi="Arial" w:cs="Arial"/>
          <w:sz w:val="24"/>
          <w:szCs w:val="24"/>
        </w:rPr>
        <w:t xml:space="preserve"> no mercado a mais de 25 anos e possui uma média de 60 funcionários ligados diretamente a sua atividade principal.</w:t>
      </w:r>
    </w:p>
    <w:p w:rsidR="00B42ADB" w:rsidRPr="00F10D5B" w:rsidRDefault="00B42ADB" w:rsidP="002B1AE1">
      <w:pPr>
        <w:spacing w:after="0" w:line="360" w:lineRule="auto"/>
        <w:ind w:firstLine="567"/>
        <w:jc w:val="both"/>
        <w:rPr>
          <w:rFonts w:ascii="Arial" w:hAnsi="Arial" w:cs="Arial"/>
          <w:sz w:val="24"/>
          <w:szCs w:val="24"/>
        </w:rPr>
      </w:pPr>
      <w:r w:rsidRPr="00F10D5B">
        <w:rPr>
          <w:rFonts w:ascii="Arial" w:hAnsi="Arial" w:cs="Arial"/>
          <w:sz w:val="24"/>
          <w:szCs w:val="24"/>
        </w:rPr>
        <w:t>Foi escolhido o mês de julho de 2014 para a demonstração do cálculo antes e depois da obrigatoriedade da desoneração da folha de pagamento. A alíquota base para o cálculo da CPRB é de 2% sobre o valor da receita bruta.</w:t>
      </w:r>
    </w:p>
    <w:p w:rsidR="00B42ADB" w:rsidRPr="00F10D5B" w:rsidRDefault="00B42ADB" w:rsidP="002B1AE1">
      <w:pPr>
        <w:spacing w:after="0" w:line="360" w:lineRule="auto"/>
        <w:ind w:firstLine="567"/>
        <w:jc w:val="both"/>
        <w:rPr>
          <w:rFonts w:ascii="Arial" w:hAnsi="Arial" w:cs="Arial"/>
          <w:sz w:val="24"/>
          <w:szCs w:val="24"/>
        </w:rPr>
      </w:pPr>
      <w:r w:rsidRPr="00F10D5B">
        <w:rPr>
          <w:rFonts w:ascii="Arial" w:hAnsi="Arial" w:cs="Arial"/>
          <w:sz w:val="24"/>
          <w:szCs w:val="24"/>
        </w:rPr>
        <w:t xml:space="preserve">A empresa obteve em julho de 2014 um faturamento no valor de R$ 1.534.391,52 e o total da folha de pagamento de R$ 84.163,78, considerando a remuneração total dos empregados e dos autônomos. O recolhimento da </w:t>
      </w:r>
      <w:r w:rsidR="0092114F" w:rsidRPr="00F10D5B">
        <w:rPr>
          <w:rFonts w:ascii="Arial" w:hAnsi="Arial" w:cs="Arial"/>
          <w:sz w:val="24"/>
          <w:szCs w:val="24"/>
        </w:rPr>
        <w:t>CPRB (</w:t>
      </w:r>
      <w:r w:rsidR="00A65824" w:rsidRPr="00F10D5B">
        <w:rPr>
          <w:rFonts w:ascii="Arial" w:hAnsi="Arial" w:cs="Arial"/>
          <w:sz w:val="24"/>
          <w:szCs w:val="24"/>
        </w:rPr>
        <w:t>contribuição previdenciária sobre a receita bruta</w:t>
      </w:r>
      <w:r w:rsidR="0092114F" w:rsidRPr="00F10D5B">
        <w:rPr>
          <w:rFonts w:ascii="Arial" w:hAnsi="Arial" w:cs="Arial"/>
          <w:sz w:val="24"/>
          <w:szCs w:val="24"/>
        </w:rPr>
        <w:t>)</w:t>
      </w:r>
      <w:r w:rsidR="00A65824" w:rsidRPr="00F10D5B">
        <w:rPr>
          <w:rFonts w:ascii="Arial" w:hAnsi="Arial" w:cs="Arial"/>
          <w:sz w:val="24"/>
          <w:szCs w:val="24"/>
        </w:rPr>
        <w:t xml:space="preserve"> </w:t>
      </w:r>
      <w:r w:rsidRPr="00F10D5B">
        <w:rPr>
          <w:rFonts w:ascii="Arial" w:hAnsi="Arial" w:cs="Arial"/>
          <w:sz w:val="24"/>
          <w:szCs w:val="24"/>
        </w:rPr>
        <w:t>foi de R$ 30.687,83. Juntando os valores dos empregados,</w:t>
      </w:r>
      <w:r w:rsidRPr="00F10D5B">
        <w:rPr>
          <w:rFonts w:ascii="Arial" w:hAnsi="Arial" w:cs="Arial"/>
          <w:color w:val="FF0000"/>
          <w:sz w:val="24"/>
          <w:szCs w:val="24"/>
        </w:rPr>
        <w:t xml:space="preserve"> </w:t>
      </w:r>
      <w:r w:rsidRPr="00F10D5B">
        <w:rPr>
          <w:rFonts w:ascii="Arial" w:hAnsi="Arial" w:cs="Arial"/>
          <w:sz w:val="24"/>
          <w:szCs w:val="24"/>
        </w:rPr>
        <w:t xml:space="preserve">RAT </w:t>
      </w:r>
      <w:r w:rsidR="0092114F" w:rsidRPr="00F10D5B">
        <w:rPr>
          <w:rFonts w:ascii="Arial" w:hAnsi="Arial" w:cs="Arial"/>
          <w:sz w:val="24"/>
          <w:szCs w:val="24"/>
        </w:rPr>
        <w:t>(Risco Acidente do Trabalho)</w:t>
      </w:r>
      <w:r w:rsidR="008878CE" w:rsidRPr="00F10D5B">
        <w:rPr>
          <w:rFonts w:ascii="Arial" w:hAnsi="Arial" w:cs="Arial"/>
          <w:sz w:val="24"/>
          <w:szCs w:val="24"/>
        </w:rPr>
        <w:t xml:space="preserve"> </w:t>
      </w:r>
      <w:r w:rsidRPr="00F10D5B">
        <w:rPr>
          <w:rFonts w:ascii="Arial" w:hAnsi="Arial" w:cs="Arial"/>
          <w:sz w:val="24"/>
          <w:szCs w:val="24"/>
        </w:rPr>
        <w:t>e terceiros o total a recolher da contribuição previdenciária foi de 46.215,04.</w:t>
      </w:r>
    </w:p>
    <w:p w:rsidR="00853464" w:rsidRPr="00F10D5B" w:rsidRDefault="0092114F" w:rsidP="00024BEA">
      <w:pPr>
        <w:spacing w:after="120" w:line="360" w:lineRule="auto"/>
        <w:ind w:firstLine="567"/>
        <w:jc w:val="both"/>
        <w:rPr>
          <w:rFonts w:ascii="Arial" w:hAnsi="Arial" w:cs="Arial"/>
          <w:sz w:val="24"/>
          <w:szCs w:val="24"/>
        </w:rPr>
      </w:pPr>
      <w:r w:rsidRPr="00F10D5B">
        <w:rPr>
          <w:rFonts w:ascii="Arial" w:hAnsi="Arial" w:cs="Arial"/>
          <w:sz w:val="24"/>
          <w:szCs w:val="24"/>
        </w:rPr>
        <w:t>Pela</w:t>
      </w:r>
      <w:r w:rsidR="00B42ADB" w:rsidRPr="00F10D5B">
        <w:rPr>
          <w:rFonts w:ascii="Arial" w:hAnsi="Arial" w:cs="Arial"/>
          <w:sz w:val="24"/>
          <w:szCs w:val="24"/>
        </w:rPr>
        <w:t xml:space="preserve"> contribuição sobre a folha de pagamento a empresa pagaria R$ 32.359,97, portando houve um aumento de R$ 13.855,07. Para um melhor entendimento vejamos as tabelas abaixo.</w:t>
      </w:r>
    </w:p>
    <w:p w:rsidR="00B9530E" w:rsidRPr="00F10D5B" w:rsidRDefault="0092114F" w:rsidP="00853464">
      <w:pPr>
        <w:spacing w:after="120" w:line="240" w:lineRule="auto"/>
        <w:jc w:val="both"/>
        <w:rPr>
          <w:rFonts w:ascii="Arial" w:hAnsi="Arial" w:cs="Arial"/>
          <w:b/>
          <w:sz w:val="20"/>
          <w:szCs w:val="20"/>
        </w:rPr>
      </w:pPr>
      <w:r w:rsidRPr="00F10D5B">
        <w:rPr>
          <w:rFonts w:ascii="Arial" w:hAnsi="Arial" w:cs="Arial"/>
          <w:b/>
          <w:sz w:val="20"/>
          <w:szCs w:val="20"/>
        </w:rPr>
        <w:t xml:space="preserve">Tabela </w:t>
      </w:r>
      <w:r w:rsidR="005155FC" w:rsidRPr="00F10D5B">
        <w:rPr>
          <w:rFonts w:ascii="Arial" w:hAnsi="Arial" w:cs="Arial"/>
          <w:b/>
          <w:sz w:val="20"/>
          <w:szCs w:val="20"/>
        </w:rPr>
        <w:t>0</w:t>
      </w:r>
      <w:r w:rsidRPr="00F10D5B">
        <w:rPr>
          <w:rFonts w:ascii="Arial" w:hAnsi="Arial" w:cs="Arial"/>
          <w:b/>
          <w:sz w:val="20"/>
          <w:szCs w:val="20"/>
        </w:rPr>
        <w:t>4</w:t>
      </w:r>
      <w:r w:rsidR="00B42ADB" w:rsidRPr="00F10D5B">
        <w:rPr>
          <w:rFonts w:ascii="Arial" w:hAnsi="Arial" w:cs="Arial"/>
          <w:b/>
          <w:sz w:val="20"/>
          <w:szCs w:val="20"/>
        </w:rPr>
        <w:t>. Cálculo da contribuição previd</w:t>
      </w:r>
      <w:r w:rsidR="00E325F3" w:rsidRPr="00F10D5B">
        <w:rPr>
          <w:rFonts w:ascii="Arial" w:hAnsi="Arial" w:cs="Arial"/>
          <w:b/>
          <w:sz w:val="20"/>
          <w:szCs w:val="20"/>
        </w:rPr>
        <w:t xml:space="preserve">enciária sobre a receita bruta </w:t>
      </w:r>
      <w:r w:rsidR="001F2196" w:rsidRPr="00F10D5B">
        <w:rPr>
          <w:rFonts w:ascii="Arial" w:hAnsi="Arial" w:cs="Arial"/>
          <w:b/>
          <w:sz w:val="20"/>
          <w:szCs w:val="20"/>
        </w:rPr>
        <w:t>e</w:t>
      </w:r>
      <w:r w:rsidRPr="00F10D5B">
        <w:rPr>
          <w:rFonts w:ascii="Arial" w:hAnsi="Arial" w:cs="Arial"/>
          <w:b/>
          <w:sz w:val="20"/>
          <w:szCs w:val="20"/>
        </w:rPr>
        <w:t>mpresa</w:t>
      </w:r>
      <w:r w:rsidR="00E325F3" w:rsidRPr="00F10D5B">
        <w:rPr>
          <w:rFonts w:ascii="Arial" w:hAnsi="Arial" w:cs="Arial"/>
          <w:b/>
          <w:sz w:val="20"/>
          <w:szCs w:val="20"/>
        </w:rPr>
        <w:t xml:space="preserve"> ”</w:t>
      </w:r>
      <w:r w:rsidR="00B42ADB" w:rsidRPr="00F10D5B">
        <w:rPr>
          <w:rFonts w:ascii="Arial" w:hAnsi="Arial" w:cs="Arial"/>
          <w:b/>
          <w:sz w:val="20"/>
          <w:szCs w:val="20"/>
        </w:rPr>
        <w:t>A”</w:t>
      </w:r>
      <w:r w:rsidRPr="00F10D5B">
        <w:rPr>
          <w:rFonts w:ascii="Arial" w:hAnsi="Arial" w:cs="Arial"/>
          <w:b/>
          <w:sz w:val="20"/>
          <w:szCs w:val="20"/>
        </w:rPr>
        <w:t>.</w:t>
      </w:r>
    </w:p>
    <w:tbl>
      <w:tblPr>
        <w:tblW w:w="9180" w:type="dxa"/>
        <w:tblBorders>
          <w:top w:val="single" w:sz="8" w:space="0" w:color="000000"/>
          <w:bottom w:val="single" w:sz="8" w:space="0" w:color="000000"/>
        </w:tblBorders>
        <w:tblLook w:val="04A0"/>
      </w:tblPr>
      <w:tblGrid>
        <w:gridCol w:w="1561"/>
        <w:gridCol w:w="2260"/>
        <w:gridCol w:w="2259"/>
        <w:gridCol w:w="3100"/>
      </w:tblGrid>
      <w:tr w:rsidR="00B42ADB" w:rsidRPr="00F10D5B" w:rsidTr="004E2C38">
        <w:trPr>
          <w:trHeight w:val="454"/>
        </w:trPr>
        <w:tc>
          <w:tcPr>
            <w:tcW w:w="1526" w:type="dxa"/>
            <w:tcBorders>
              <w:top w:val="single" w:sz="8" w:space="0" w:color="000000"/>
              <w:bottom w:val="single" w:sz="8" w:space="0" w:color="000000"/>
            </w:tcBorders>
            <w:shd w:val="clear" w:color="auto" w:fill="auto"/>
          </w:tcPr>
          <w:p w:rsidR="00B42ADB" w:rsidRPr="00F10D5B" w:rsidRDefault="00B42ADB" w:rsidP="00853464">
            <w:pPr>
              <w:spacing w:after="120" w:line="240" w:lineRule="auto"/>
              <w:rPr>
                <w:rFonts w:ascii="Arial" w:hAnsi="Arial" w:cs="Arial"/>
                <w:b/>
                <w:bCs/>
                <w:color w:val="000000"/>
                <w:sz w:val="20"/>
                <w:szCs w:val="20"/>
              </w:rPr>
            </w:pPr>
          </w:p>
        </w:tc>
        <w:tc>
          <w:tcPr>
            <w:tcW w:w="2268" w:type="dxa"/>
            <w:tcBorders>
              <w:top w:val="single" w:sz="8" w:space="0" w:color="000000"/>
              <w:bottom w:val="single" w:sz="8" w:space="0" w:color="000000"/>
            </w:tcBorders>
            <w:shd w:val="clear" w:color="auto" w:fill="auto"/>
            <w:vAlign w:val="center"/>
          </w:tcPr>
          <w:p w:rsidR="00B42ADB" w:rsidRPr="00F10D5B" w:rsidRDefault="00B42ADB" w:rsidP="00853464">
            <w:pPr>
              <w:spacing w:after="120" w:line="240" w:lineRule="auto"/>
              <w:jc w:val="center"/>
              <w:rPr>
                <w:rFonts w:ascii="Arial" w:hAnsi="Arial" w:cs="Arial"/>
                <w:b/>
                <w:bCs/>
                <w:color w:val="000000"/>
                <w:sz w:val="20"/>
                <w:szCs w:val="20"/>
              </w:rPr>
            </w:pPr>
            <w:r w:rsidRPr="00F10D5B">
              <w:rPr>
                <w:rFonts w:ascii="Arial" w:hAnsi="Arial" w:cs="Arial"/>
                <w:b/>
                <w:bCs/>
                <w:color w:val="000000"/>
                <w:sz w:val="20"/>
                <w:szCs w:val="20"/>
              </w:rPr>
              <w:t>Base de Cálculo em R$</w:t>
            </w:r>
          </w:p>
        </w:tc>
        <w:tc>
          <w:tcPr>
            <w:tcW w:w="2268" w:type="dxa"/>
            <w:tcBorders>
              <w:top w:val="single" w:sz="8" w:space="0" w:color="000000"/>
              <w:bottom w:val="single" w:sz="8" w:space="0" w:color="000000"/>
            </w:tcBorders>
            <w:shd w:val="clear" w:color="auto" w:fill="auto"/>
            <w:vAlign w:val="center"/>
          </w:tcPr>
          <w:p w:rsidR="00B42ADB" w:rsidRPr="00F10D5B" w:rsidRDefault="00B42ADB" w:rsidP="00853464">
            <w:pPr>
              <w:spacing w:after="120" w:line="240" w:lineRule="auto"/>
              <w:jc w:val="center"/>
              <w:rPr>
                <w:rFonts w:ascii="Arial" w:hAnsi="Arial" w:cs="Arial"/>
                <w:b/>
                <w:bCs/>
                <w:color w:val="000000"/>
                <w:sz w:val="20"/>
                <w:szCs w:val="20"/>
              </w:rPr>
            </w:pPr>
            <w:r w:rsidRPr="00F10D5B">
              <w:rPr>
                <w:rFonts w:ascii="Arial" w:hAnsi="Arial" w:cs="Arial"/>
                <w:b/>
                <w:bCs/>
                <w:color w:val="000000"/>
                <w:sz w:val="20"/>
                <w:szCs w:val="20"/>
              </w:rPr>
              <w:t>Percentual Aplicado %</w:t>
            </w:r>
          </w:p>
        </w:tc>
        <w:tc>
          <w:tcPr>
            <w:tcW w:w="3118" w:type="dxa"/>
            <w:tcBorders>
              <w:top w:val="single" w:sz="8" w:space="0" w:color="000000"/>
              <w:bottom w:val="single" w:sz="8" w:space="0" w:color="000000"/>
            </w:tcBorders>
            <w:shd w:val="clear" w:color="auto" w:fill="auto"/>
            <w:vAlign w:val="center"/>
          </w:tcPr>
          <w:p w:rsidR="00B42ADB" w:rsidRPr="00F10D5B" w:rsidRDefault="00B42ADB" w:rsidP="00853464">
            <w:pPr>
              <w:spacing w:after="120" w:line="240" w:lineRule="auto"/>
              <w:jc w:val="center"/>
              <w:rPr>
                <w:rFonts w:ascii="Arial" w:hAnsi="Arial" w:cs="Arial"/>
                <w:b/>
                <w:bCs/>
                <w:color w:val="000000"/>
                <w:sz w:val="20"/>
                <w:szCs w:val="20"/>
              </w:rPr>
            </w:pPr>
            <w:r w:rsidRPr="00F10D5B">
              <w:rPr>
                <w:rFonts w:ascii="Arial" w:hAnsi="Arial" w:cs="Arial"/>
                <w:b/>
                <w:bCs/>
                <w:color w:val="000000"/>
                <w:sz w:val="20"/>
                <w:szCs w:val="20"/>
              </w:rPr>
              <w:t>Valor a Recolher em R$</w:t>
            </w:r>
          </w:p>
        </w:tc>
      </w:tr>
      <w:tr w:rsidR="00B42ADB" w:rsidRPr="00F10D5B" w:rsidTr="00C31453">
        <w:trPr>
          <w:trHeight w:val="624"/>
        </w:trPr>
        <w:tc>
          <w:tcPr>
            <w:tcW w:w="1526" w:type="dxa"/>
            <w:shd w:val="clear" w:color="auto" w:fill="C0C0C0"/>
            <w:vAlign w:val="center"/>
          </w:tcPr>
          <w:p w:rsidR="00B42ADB" w:rsidRPr="00F10D5B" w:rsidRDefault="00B42ADB" w:rsidP="00853464">
            <w:pPr>
              <w:spacing w:after="120" w:line="240" w:lineRule="auto"/>
              <w:rPr>
                <w:rFonts w:ascii="Arial" w:hAnsi="Arial" w:cs="Arial"/>
                <w:b/>
                <w:bCs/>
                <w:color w:val="000000"/>
                <w:sz w:val="20"/>
                <w:szCs w:val="20"/>
              </w:rPr>
            </w:pPr>
            <w:r w:rsidRPr="00F10D5B">
              <w:rPr>
                <w:rFonts w:ascii="Arial" w:hAnsi="Arial" w:cs="Arial"/>
                <w:b/>
                <w:bCs/>
                <w:color w:val="000000"/>
                <w:sz w:val="20"/>
                <w:szCs w:val="20"/>
              </w:rPr>
              <w:t>Cálculo CPRB (Faturamento)</w:t>
            </w:r>
          </w:p>
        </w:tc>
        <w:tc>
          <w:tcPr>
            <w:tcW w:w="2268"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1.534.391,52</w:t>
            </w:r>
          </w:p>
        </w:tc>
        <w:tc>
          <w:tcPr>
            <w:tcW w:w="2268" w:type="dxa"/>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2%</w:t>
            </w:r>
          </w:p>
        </w:tc>
        <w:tc>
          <w:tcPr>
            <w:tcW w:w="3118"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30.687,83</w:t>
            </w:r>
          </w:p>
        </w:tc>
      </w:tr>
      <w:tr w:rsidR="00B42ADB" w:rsidRPr="00F10D5B" w:rsidTr="004E2C38">
        <w:trPr>
          <w:trHeight w:val="408"/>
        </w:trPr>
        <w:tc>
          <w:tcPr>
            <w:tcW w:w="1526" w:type="dxa"/>
            <w:shd w:val="clear" w:color="auto" w:fill="auto"/>
            <w:vAlign w:val="center"/>
          </w:tcPr>
          <w:p w:rsidR="00B42ADB" w:rsidRPr="00F10D5B" w:rsidRDefault="00B42ADB" w:rsidP="00853464">
            <w:pPr>
              <w:spacing w:after="120" w:line="240" w:lineRule="auto"/>
              <w:rPr>
                <w:rFonts w:ascii="Arial" w:hAnsi="Arial" w:cs="Arial"/>
                <w:b/>
                <w:bCs/>
                <w:color w:val="000000"/>
                <w:sz w:val="20"/>
                <w:szCs w:val="20"/>
              </w:rPr>
            </w:pPr>
            <w:r w:rsidRPr="00F10D5B">
              <w:rPr>
                <w:rFonts w:ascii="Arial" w:hAnsi="Arial" w:cs="Arial"/>
                <w:b/>
                <w:bCs/>
                <w:color w:val="000000"/>
                <w:sz w:val="20"/>
                <w:szCs w:val="20"/>
              </w:rPr>
              <w:t>Empregados</w:t>
            </w:r>
          </w:p>
        </w:tc>
        <w:tc>
          <w:tcPr>
            <w:tcW w:w="2268" w:type="dxa"/>
            <w:shd w:val="clear" w:color="auto" w:fill="auto"/>
            <w:vAlign w:val="center"/>
          </w:tcPr>
          <w:p w:rsidR="00B42ADB" w:rsidRPr="00F10D5B" w:rsidRDefault="00B42ADB" w:rsidP="00853464">
            <w:pPr>
              <w:spacing w:after="120" w:line="240" w:lineRule="auto"/>
              <w:jc w:val="center"/>
              <w:rPr>
                <w:rFonts w:ascii="Arial" w:hAnsi="Arial" w:cs="Arial"/>
                <w:color w:val="000000"/>
                <w:sz w:val="20"/>
                <w:szCs w:val="20"/>
              </w:rPr>
            </w:pPr>
          </w:p>
        </w:tc>
        <w:tc>
          <w:tcPr>
            <w:tcW w:w="2268" w:type="dxa"/>
            <w:shd w:val="clear" w:color="auto" w:fill="auto"/>
            <w:vAlign w:val="center"/>
          </w:tcPr>
          <w:p w:rsidR="00B42ADB" w:rsidRPr="00F10D5B" w:rsidRDefault="00B42ADB" w:rsidP="00853464">
            <w:pPr>
              <w:spacing w:after="120" w:line="240" w:lineRule="auto"/>
              <w:jc w:val="center"/>
              <w:rPr>
                <w:rFonts w:ascii="Arial" w:hAnsi="Arial" w:cs="Arial"/>
                <w:color w:val="000000"/>
                <w:sz w:val="20"/>
                <w:szCs w:val="20"/>
              </w:rPr>
            </w:pPr>
          </w:p>
        </w:tc>
        <w:tc>
          <w:tcPr>
            <w:tcW w:w="3118" w:type="dxa"/>
            <w:shd w:val="clear" w:color="auto" w:fill="auto"/>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8.120,80</w:t>
            </w:r>
          </w:p>
        </w:tc>
      </w:tr>
      <w:tr w:rsidR="00B42ADB" w:rsidRPr="00F10D5B" w:rsidTr="004E2C38">
        <w:trPr>
          <w:trHeight w:val="408"/>
        </w:trPr>
        <w:tc>
          <w:tcPr>
            <w:tcW w:w="1526" w:type="dxa"/>
            <w:shd w:val="clear" w:color="auto" w:fill="C0C0C0"/>
            <w:vAlign w:val="center"/>
          </w:tcPr>
          <w:p w:rsidR="00B42ADB" w:rsidRPr="00F10D5B" w:rsidRDefault="00B42ADB" w:rsidP="00853464">
            <w:pPr>
              <w:spacing w:after="120" w:line="240" w:lineRule="auto"/>
              <w:rPr>
                <w:rFonts w:ascii="Arial" w:hAnsi="Arial" w:cs="Arial"/>
                <w:b/>
                <w:bCs/>
                <w:color w:val="000000"/>
                <w:sz w:val="20"/>
                <w:szCs w:val="20"/>
              </w:rPr>
            </w:pPr>
            <w:r w:rsidRPr="00F10D5B">
              <w:rPr>
                <w:rFonts w:ascii="Arial" w:hAnsi="Arial" w:cs="Arial"/>
                <w:b/>
                <w:bCs/>
                <w:color w:val="000000"/>
                <w:sz w:val="20"/>
                <w:szCs w:val="20"/>
              </w:rPr>
              <w:t>RAT</w:t>
            </w:r>
          </w:p>
        </w:tc>
        <w:tc>
          <w:tcPr>
            <w:tcW w:w="2268"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84.163,78</w:t>
            </w:r>
          </w:p>
        </w:tc>
        <w:tc>
          <w:tcPr>
            <w:tcW w:w="2268" w:type="dxa"/>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3%</w:t>
            </w:r>
          </w:p>
        </w:tc>
        <w:tc>
          <w:tcPr>
            <w:tcW w:w="3118"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2.524,91</w:t>
            </w:r>
          </w:p>
        </w:tc>
      </w:tr>
      <w:tr w:rsidR="00B42ADB" w:rsidRPr="00F10D5B" w:rsidTr="004E2C38">
        <w:trPr>
          <w:trHeight w:val="408"/>
        </w:trPr>
        <w:tc>
          <w:tcPr>
            <w:tcW w:w="1526" w:type="dxa"/>
            <w:shd w:val="clear" w:color="auto" w:fill="auto"/>
            <w:vAlign w:val="center"/>
          </w:tcPr>
          <w:p w:rsidR="00B42ADB" w:rsidRPr="00F10D5B" w:rsidRDefault="00B42ADB" w:rsidP="00853464">
            <w:pPr>
              <w:spacing w:after="120" w:line="240" w:lineRule="auto"/>
              <w:rPr>
                <w:rFonts w:ascii="Arial" w:hAnsi="Arial" w:cs="Arial"/>
                <w:b/>
                <w:bCs/>
                <w:color w:val="000000"/>
                <w:sz w:val="20"/>
                <w:szCs w:val="20"/>
              </w:rPr>
            </w:pPr>
            <w:r w:rsidRPr="00F10D5B">
              <w:rPr>
                <w:rFonts w:ascii="Arial" w:hAnsi="Arial" w:cs="Arial"/>
                <w:b/>
                <w:bCs/>
                <w:color w:val="000000"/>
                <w:sz w:val="20"/>
                <w:szCs w:val="20"/>
              </w:rPr>
              <w:t>Terceiros</w:t>
            </w:r>
          </w:p>
        </w:tc>
        <w:tc>
          <w:tcPr>
            <w:tcW w:w="2268" w:type="dxa"/>
            <w:shd w:val="clear" w:color="auto" w:fill="auto"/>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84.163,78</w:t>
            </w:r>
          </w:p>
        </w:tc>
        <w:tc>
          <w:tcPr>
            <w:tcW w:w="2268" w:type="dxa"/>
            <w:shd w:val="clear" w:color="auto" w:fill="auto"/>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5.8%</w:t>
            </w:r>
          </w:p>
        </w:tc>
        <w:tc>
          <w:tcPr>
            <w:tcW w:w="3118" w:type="dxa"/>
            <w:shd w:val="clear" w:color="auto" w:fill="auto"/>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4.881,50</w:t>
            </w:r>
          </w:p>
        </w:tc>
      </w:tr>
      <w:tr w:rsidR="00B42ADB" w:rsidRPr="00F10D5B" w:rsidTr="004E2C38">
        <w:trPr>
          <w:trHeight w:val="408"/>
        </w:trPr>
        <w:tc>
          <w:tcPr>
            <w:tcW w:w="1526" w:type="dxa"/>
            <w:shd w:val="clear" w:color="auto" w:fill="C0C0C0"/>
            <w:vAlign w:val="center"/>
          </w:tcPr>
          <w:p w:rsidR="00B42ADB" w:rsidRPr="00F10D5B" w:rsidRDefault="00B42ADB" w:rsidP="00853464">
            <w:pPr>
              <w:spacing w:after="120" w:line="240" w:lineRule="auto"/>
              <w:rPr>
                <w:rFonts w:ascii="Arial" w:hAnsi="Arial" w:cs="Arial"/>
                <w:b/>
                <w:bCs/>
                <w:color w:val="000000"/>
                <w:sz w:val="20"/>
                <w:szCs w:val="20"/>
              </w:rPr>
            </w:pPr>
            <w:r w:rsidRPr="00F10D5B">
              <w:rPr>
                <w:rFonts w:ascii="Arial" w:hAnsi="Arial" w:cs="Arial"/>
                <w:b/>
                <w:bCs/>
                <w:color w:val="000000"/>
                <w:sz w:val="20"/>
                <w:szCs w:val="20"/>
              </w:rPr>
              <w:t>Total</w:t>
            </w:r>
          </w:p>
        </w:tc>
        <w:tc>
          <w:tcPr>
            <w:tcW w:w="2268"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p>
        </w:tc>
        <w:tc>
          <w:tcPr>
            <w:tcW w:w="2268" w:type="dxa"/>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p>
        </w:tc>
        <w:tc>
          <w:tcPr>
            <w:tcW w:w="3118"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46.215,04</w:t>
            </w:r>
          </w:p>
        </w:tc>
      </w:tr>
    </w:tbl>
    <w:p w:rsidR="00B42ADB" w:rsidRPr="00F10D5B" w:rsidRDefault="00B42ADB" w:rsidP="00853464">
      <w:pPr>
        <w:autoSpaceDE w:val="0"/>
        <w:autoSpaceDN w:val="0"/>
        <w:adjustRightInd w:val="0"/>
        <w:spacing w:after="120" w:line="360" w:lineRule="auto"/>
        <w:jc w:val="both"/>
        <w:rPr>
          <w:rFonts w:ascii="Arial" w:hAnsi="Arial" w:cs="Arial"/>
          <w:sz w:val="20"/>
          <w:szCs w:val="20"/>
        </w:rPr>
      </w:pPr>
      <w:r w:rsidRPr="00F10D5B">
        <w:rPr>
          <w:rFonts w:ascii="Arial" w:hAnsi="Arial" w:cs="Arial"/>
          <w:sz w:val="24"/>
          <w:szCs w:val="24"/>
        </w:rPr>
        <w:t xml:space="preserve">Fonte: </w:t>
      </w:r>
      <w:r w:rsidRPr="00F10D5B">
        <w:rPr>
          <w:rFonts w:ascii="Arial" w:hAnsi="Arial" w:cs="Arial"/>
          <w:sz w:val="20"/>
          <w:szCs w:val="20"/>
        </w:rPr>
        <w:t>Fonte: Realização dos pesquisadores (2014)</w:t>
      </w:r>
    </w:p>
    <w:p w:rsidR="00BF13CF" w:rsidRPr="00F10D5B" w:rsidRDefault="005155FC" w:rsidP="00853464">
      <w:pPr>
        <w:spacing w:after="120" w:line="240" w:lineRule="auto"/>
        <w:jc w:val="both"/>
        <w:rPr>
          <w:rFonts w:ascii="Arial" w:hAnsi="Arial" w:cs="Arial"/>
          <w:b/>
          <w:sz w:val="20"/>
          <w:szCs w:val="20"/>
        </w:rPr>
      </w:pPr>
      <w:r w:rsidRPr="00F10D5B">
        <w:rPr>
          <w:rFonts w:ascii="Arial" w:hAnsi="Arial" w:cs="Arial"/>
          <w:b/>
          <w:sz w:val="20"/>
          <w:szCs w:val="20"/>
        </w:rPr>
        <w:lastRenderedPageBreak/>
        <w:t>Tabela</w:t>
      </w:r>
      <w:r w:rsidR="00B42ADB" w:rsidRPr="00F10D5B">
        <w:rPr>
          <w:rFonts w:ascii="Arial" w:hAnsi="Arial" w:cs="Arial"/>
          <w:b/>
          <w:sz w:val="20"/>
          <w:szCs w:val="20"/>
        </w:rPr>
        <w:t xml:space="preserve"> </w:t>
      </w:r>
      <w:r w:rsidRPr="00F10D5B">
        <w:rPr>
          <w:rFonts w:ascii="Arial" w:hAnsi="Arial" w:cs="Arial"/>
          <w:b/>
          <w:sz w:val="20"/>
          <w:szCs w:val="20"/>
        </w:rPr>
        <w:t>05</w:t>
      </w:r>
      <w:r w:rsidR="00B42ADB" w:rsidRPr="00F10D5B">
        <w:rPr>
          <w:rFonts w:ascii="Arial" w:hAnsi="Arial" w:cs="Arial"/>
          <w:b/>
          <w:sz w:val="20"/>
          <w:szCs w:val="20"/>
        </w:rPr>
        <w:t>. Cálculo da contribuição previdenciária sobre a folha de pagamento</w:t>
      </w:r>
      <w:r w:rsidR="001F2196" w:rsidRPr="00F10D5B">
        <w:rPr>
          <w:rFonts w:ascii="Arial" w:hAnsi="Arial" w:cs="Arial"/>
          <w:b/>
          <w:sz w:val="20"/>
          <w:szCs w:val="20"/>
        </w:rPr>
        <w:t xml:space="preserve"> e</w:t>
      </w:r>
      <w:r w:rsidR="00DE0BCE" w:rsidRPr="00F10D5B">
        <w:rPr>
          <w:rFonts w:ascii="Arial" w:hAnsi="Arial" w:cs="Arial"/>
          <w:b/>
          <w:sz w:val="20"/>
          <w:szCs w:val="20"/>
        </w:rPr>
        <w:t>mpresa</w:t>
      </w:r>
      <w:r w:rsidR="00646BD4" w:rsidRPr="00F10D5B">
        <w:rPr>
          <w:rFonts w:ascii="Arial" w:hAnsi="Arial" w:cs="Arial"/>
          <w:b/>
          <w:sz w:val="20"/>
          <w:szCs w:val="20"/>
        </w:rPr>
        <w:t xml:space="preserve"> “A”.</w:t>
      </w:r>
    </w:p>
    <w:tbl>
      <w:tblPr>
        <w:tblW w:w="9180" w:type="dxa"/>
        <w:tblBorders>
          <w:top w:val="single" w:sz="8" w:space="0" w:color="000000"/>
          <w:bottom w:val="single" w:sz="8" w:space="0" w:color="000000"/>
        </w:tblBorders>
        <w:tblLook w:val="04A0"/>
      </w:tblPr>
      <w:tblGrid>
        <w:gridCol w:w="1428"/>
        <w:gridCol w:w="2397"/>
        <w:gridCol w:w="2398"/>
        <w:gridCol w:w="2957"/>
      </w:tblGrid>
      <w:tr w:rsidR="00B42ADB" w:rsidRPr="00F10D5B" w:rsidTr="003A4BCF">
        <w:trPr>
          <w:trHeight w:val="454"/>
        </w:trPr>
        <w:tc>
          <w:tcPr>
            <w:tcW w:w="1384" w:type="dxa"/>
            <w:tcBorders>
              <w:top w:val="single" w:sz="8" w:space="0" w:color="000000"/>
              <w:left w:val="nil"/>
              <w:bottom w:val="single" w:sz="8" w:space="0" w:color="000000"/>
              <w:right w:val="nil"/>
            </w:tcBorders>
          </w:tcPr>
          <w:p w:rsidR="00B42ADB" w:rsidRPr="00F10D5B" w:rsidRDefault="00B42ADB" w:rsidP="00853464">
            <w:pPr>
              <w:spacing w:after="120" w:line="240" w:lineRule="auto"/>
              <w:jc w:val="both"/>
              <w:rPr>
                <w:rFonts w:ascii="Arial" w:hAnsi="Arial" w:cs="Arial"/>
                <w:b/>
                <w:bCs/>
                <w:color w:val="000000"/>
                <w:sz w:val="20"/>
                <w:szCs w:val="20"/>
              </w:rPr>
            </w:pPr>
          </w:p>
        </w:tc>
        <w:tc>
          <w:tcPr>
            <w:tcW w:w="2410" w:type="dxa"/>
            <w:tcBorders>
              <w:top w:val="single" w:sz="8" w:space="0" w:color="000000"/>
              <w:left w:val="nil"/>
              <w:bottom w:val="single" w:sz="8" w:space="0" w:color="000000"/>
              <w:right w:val="nil"/>
            </w:tcBorders>
            <w:vAlign w:val="center"/>
          </w:tcPr>
          <w:p w:rsidR="00B42ADB" w:rsidRPr="00F10D5B" w:rsidRDefault="00B42ADB" w:rsidP="00853464">
            <w:pPr>
              <w:spacing w:after="120" w:line="240" w:lineRule="auto"/>
              <w:jc w:val="center"/>
              <w:rPr>
                <w:rFonts w:ascii="Arial" w:hAnsi="Arial" w:cs="Arial"/>
                <w:b/>
                <w:bCs/>
                <w:color w:val="000000"/>
                <w:sz w:val="20"/>
                <w:szCs w:val="20"/>
              </w:rPr>
            </w:pPr>
            <w:r w:rsidRPr="00F10D5B">
              <w:rPr>
                <w:rFonts w:ascii="Arial" w:hAnsi="Arial" w:cs="Arial"/>
                <w:b/>
                <w:bCs/>
                <w:color w:val="000000"/>
                <w:sz w:val="20"/>
                <w:szCs w:val="20"/>
              </w:rPr>
              <w:t>Base de Cálculo em R$</w:t>
            </w:r>
          </w:p>
        </w:tc>
        <w:tc>
          <w:tcPr>
            <w:tcW w:w="2410" w:type="dxa"/>
            <w:tcBorders>
              <w:top w:val="single" w:sz="8" w:space="0" w:color="000000"/>
              <w:left w:val="nil"/>
              <w:bottom w:val="single" w:sz="8" w:space="0" w:color="000000"/>
              <w:right w:val="nil"/>
            </w:tcBorders>
            <w:vAlign w:val="center"/>
          </w:tcPr>
          <w:p w:rsidR="00B42ADB" w:rsidRPr="00F10D5B" w:rsidRDefault="00B42ADB" w:rsidP="00853464">
            <w:pPr>
              <w:spacing w:after="120" w:line="240" w:lineRule="auto"/>
              <w:jc w:val="center"/>
              <w:rPr>
                <w:rFonts w:ascii="Arial" w:hAnsi="Arial" w:cs="Arial"/>
                <w:b/>
                <w:bCs/>
                <w:color w:val="000000"/>
                <w:sz w:val="20"/>
                <w:szCs w:val="20"/>
              </w:rPr>
            </w:pPr>
            <w:r w:rsidRPr="00F10D5B">
              <w:rPr>
                <w:rFonts w:ascii="Arial" w:hAnsi="Arial" w:cs="Arial"/>
                <w:b/>
                <w:bCs/>
                <w:color w:val="000000"/>
                <w:sz w:val="20"/>
                <w:szCs w:val="20"/>
              </w:rPr>
              <w:t>Percentual Aplicado %</w:t>
            </w:r>
          </w:p>
        </w:tc>
        <w:tc>
          <w:tcPr>
            <w:tcW w:w="2976" w:type="dxa"/>
            <w:tcBorders>
              <w:top w:val="single" w:sz="8" w:space="0" w:color="000000"/>
              <w:left w:val="nil"/>
              <w:bottom w:val="single" w:sz="8" w:space="0" w:color="000000"/>
              <w:right w:val="nil"/>
            </w:tcBorders>
            <w:vAlign w:val="center"/>
          </w:tcPr>
          <w:p w:rsidR="00B42ADB" w:rsidRPr="00F10D5B" w:rsidRDefault="00B42ADB" w:rsidP="00853464">
            <w:pPr>
              <w:spacing w:after="120" w:line="240" w:lineRule="auto"/>
              <w:jc w:val="center"/>
              <w:rPr>
                <w:rFonts w:ascii="Arial" w:hAnsi="Arial" w:cs="Arial"/>
                <w:b/>
                <w:bCs/>
                <w:color w:val="000000"/>
                <w:sz w:val="20"/>
                <w:szCs w:val="20"/>
              </w:rPr>
            </w:pPr>
            <w:r w:rsidRPr="00F10D5B">
              <w:rPr>
                <w:rFonts w:ascii="Arial" w:hAnsi="Arial" w:cs="Arial"/>
                <w:b/>
                <w:bCs/>
                <w:color w:val="000000"/>
                <w:sz w:val="20"/>
                <w:szCs w:val="20"/>
              </w:rPr>
              <w:t>Valor a Recolher em R$</w:t>
            </w:r>
          </w:p>
        </w:tc>
      </w:tr>
      <w:tr w:rsidR="00B42ADB" w:rsidRPr="00F10D5B" w:rsidTr="003A4BCF">
        <w:trPr>
          <w:trHeight w:val="624"/>
        </w:trPr>
        <w:tc>
          <w:tcPr>
            <w:tcW w:w="1384" w:type="dxa"/>
            <w:tcBorders>
              <w:left w:val="nil"/>
              <w:right w:val="nil"/>
            </w:tcBorders>
            <w:shd w:val="clear" w:color="auto" w:fill="C0C0C0"/>
            <w:vAlign w:val="center"/>
          </w:tcPr>
          <w:p w:rsidR="00B42ADB" w:rsidRPr="00F10D5B" w:rsidRDefault="00B42ADB" w:rsidP="00853464">
            <w:pPr>
              <w:spacing w:after="120" w:line="240" w:lineRule="auto"/>
              <w:rPr>
                <w:rFonts w:ascii="Arial" w:hAnsi="Arial" w:cs="Arial"/>
                <w:b/>
                <w:bCs/>
                <w:color w:val="000000"/>
                <w:sz w:val="20"/>
                <w:szCs w:val="20"/>
              </w:rPr>
            </w:pPr>
            <w:r w:rsidRPr="00F10D5B">
              <w:rPr>
                <w:rFonts w:ascii="Arial" w:hAnsi="Arial" w:cs="Arial"/>
                <w:b/>
                <w:bCs/>
                <w:color w:val="000000"/>
                <w:sz w:val="20"/>
                <w:szCs w:val="20"/>
              </w:rPr>
              <w:t>Cálculo CPP (Folha de pagamento)</w:t>
            </w:r>
          </w:p>
        </w:tc>
        <w:tc>
          <w:tcPr>
            <w:tcW w:w="2410"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84.163,78</w:t>
            </w:r>
          </w:p>
        </w:tc>
        <w:tc>
          <w:tcPr>
            <w:tcW w:w="2410"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20%</w:t>
            </w:r>
          </w:p>
        </w:tc>
        <w:tc>
          <w:tcPr>
            <w:tcW w:w="2976"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16.832,76</w:t>
            </w:r>
          </w:p>
        </w:tc>
      </w:tr>
      <w:tr w:rsidR="00B42ADB" w:rsidRPr="00F10D5B" w:rsidTr="003A4BCF">
        <w:trPr>
          <w:trHeight w:val="408"/>
        </w:trPr>
        <w:tc>
          <w:tcPr>
            <w:tcW w:w="1384" w:type="dxa"/>
            <w:vAlign w:val="center"/>
          </w:tcPr>
          <w:p w:rsidR="00B42ADB" w:rsidRPr="00F10D5B" w:rsidRDefault="00B42ADB" w:rsidP="00853464">
            <w:pPr>
              <w:spacing w:after="120" w:line="240" w:lineRule="auto"/>
              <w:rPr>
                <w:rFonts w:ascii="Arial" w:hAnsi="Arial" w:cs="Arial"/>
                <w:b/>
                <w:bCs/>
                <w:color w:val="000000"/>
                <w:sz w:val="20"/>
                <w:szCs w:val="20"/>
              </w:rPr>
            </w:pPr>
            <w:r w:rsidRPr="00F10D5B">
              <w:rPr>
                <w:rFonts w:ascii="Arial" w:hAnsi="Arial" w:cs="Arial"/>
                <w:b/>
                <w:bCs/>
                <w:color w:val="000000"/>
                <w:sz w:val="20"/>
                <w:szCs w:val="20"/>
              </w:rPr>
              <w:t>Empregados</w:t>
            </w:r>
          </w:p>
        </w:tc>
        <w:tc>
          <w:tcPr>
            <w:tcW w:w="2410" w:type="dxa"/>
            <w:vAlign w:val="center"/>
          </w:tcPr>
          <w:p w:rsidR="00B42ADB" w:rsidRPr="00F10D5B" w:rsidRDefault="00B42ADB" w:rsidP="00853464">
            <w:pPr>
              <w:spacing w:after="120" w:line="240" w:lineRule="auto"/>
              <w:rPr>
                <w:rFonts w:ascii="Arial" w:hAnsi="Arial" w:cs="Arial"/>
                <w:color w:val="000000"/>
                <w:sz w:val="20"/>
                <w:szCs w:val="20"/>
              </w:rPr>
            </w:pPr>
          </w:p>
        </w:tc>
        <w:tc>
          <w:tcPr>
            <w:tcW w:w="2410" w:type="dxa"/>
            <w:vAlign w:val="center"/>
          </w:tcPr>
          <w:p w:rsidR="00B42ADB" w:rsidRPr="00F10D5B" w:rsidRDefault="00B42ADB" w:rsidP="00853464">
            <w:pPr>
              <w:spacing w:after="120" w:line="240" w:lineRule="auto"/>
              <w:jc w:val="center"/>
              <w:rPr>
                <w:rFonts w:ascii="Arial" w:hAnsi="Arial" w:cs="Arial"/>
                <w:color w:val="000000"/>
                <w:sz w:val="20"/>
                <w:szCs w:val="20"/>
              </w:rPr>
            </w:pPr>
          </w:p>
        </w:tc>
        <w:tc>
          <w:tcPr>
            <w:tcW w:w="2976" w:type="dxa"/>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8.120,80</w:t>
            </w:r>
          </w:p>
        </w:tc>
      </w:tr>
      <w:tr w:rsidR="00B42ADB" w:rsidRPr="00F10D5B" w:rsidTr="003A4BCF">
        <w:trPr>
          <w:trHeight w:val="408"/>
        </w:trPr>
        <w:tc>
          <w:tcPr>
            <w:tcW w:w="1384" w:type="dxa"/>
            <w:tcBorders>
              <w:left w:val="nil"/>
              <w:right w:val="nil"/>
            </w:tcBorders>
            <w:shd w:val="clear" w:color="auto" w:fill="C0C0C0"/>
            <w:vAlign w:val="center"/>
          </w:tcPr>
          <w:p w:rsidR="00B42ADB" w:rsidRPr="00F10D5B" w:rsidRDefault="00B42ADB" w:rsidP="00853464">
            <w:pPr>
              <w:spacing w:after="120" w:line="240" w:lineRule="auto"/>
              <w:rPr>
                <w:rFonts w:ascii="Arial" w:hAnsi="Arial" w:cs="Arial"/>
                <w:b/>
                <w:bCs/>
                <w:color w:val="000000"/>
                <w:sz w:val="20"/>
                <w:szCs w:val="20"/>
              </w:rPr>
            </w:pPr>
            <w:r w:rsidRPr="00F10D5B">
              <w:rPr>
                <w:rFonts w:ascii="Arial" w:hAnsi="Arial" w:cs="Arial"/>
                <w:b/>
                <w:bCs/>
                <w:color w:val="000000"/>
                <w:sz w:val="20"/>
                <w:szCs w:val="20"/>
              </w:rPr>
              <w:t>RAT</w:t>
            </w:r>
          </w:p>
        </w:tc>
        <w:tc>
          <w:tcPr>
            <w:tcW w:w="2410"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84.163,78</w:t>
            </w:r>
          </w:p>
        </w:tc>
        <w:tc>
          <w:tcPr>
            <w:tcW w:w="2410"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3%</w:t>
            </w:r>
          </w:p>
        </w:tc>
        <w:tc>
          <w:tcPr>
            <w:tcW w:w="2976"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2.524,91</w:t>
            </w:r>
          </w:p>
        </w:tc>
      </w:tr>
      <w:tr w:rsidR="00B42ADB" w:rsidRPr="00F10D5B" w:rsidTr="003A4BCF">
        <w:trPr>
          <w:trHeight w:val="408"/>
        </w:trPr>
        <w:tc>
          <w:tcPr>
            <w:tcW w:w="1384" w:type="dxa"/>
            <w:vAlign w:val="center"/>
          </w:tcPr>
          <w:p w:rsidR="00B42ADB" w:rsidRPr="00F10D5B" w:rsidRDefault="00B42ADB" w:rsidP="00853464">
            <w:pPr>
              <w:spacing w:after="120" w:line="240" w:lineRule="auto"/>
              <w:rPr>
                <w:rFonts w:ascii="Arial" w:hAnsi="Arial" w:cs="Arial"/>
                <w:b/>
                <w:bCs/>
                <w:color w:val="000000"/>
                <w:sz w:val="20"/>
                <w:szCs w:val="20"/>
              </w:rPr>
            </w:pPr>
            <w:r w:rsidRPr="00F10D5B">
              <w:rPr>
                <w:rFonts w:ascii="Arial" w:hAnsi="Arial" w:cs="Arial"/>
                <w:b/>
                <w:bCs/>
                <w:color w:val="000000"/>
                <w:sz w:val="20"/>
                <w:szCs w:val="20"/>
              </w:rPr>
              <w:t>Terceiros</w:t>
            </w:r>
          </w:p>
        </w:tc>
        <w:tc>
          <w:tcPr>
            <w:tcW w:w="2410" w:type="dxa"/>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84.163,78</w:t>
            </w:r>
          </w:p>
        </w:tc>
        <w:tc>
          <w:tcPr>
            <w:tcW w:w="2410" w:type="dxa"/>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5.8%</w:t>
            </w:r>
          </w:p>
        </w:tc>
        <w:tc>
          <w:tcPr>
            <w:tcW w:w="2976" w:type="dxa"/>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4.881,50</w:t>
            </w:r>
          </w:p>
        </w:tc>
      </w:tr>
      <w:tr w:rsidR="00B42ADB" w:rsidRPr="00F10D5B" w:rsidTr="003A4BCF">
        <w:trPr>
          <w:trHeight w:val="408"/>
        </w:trPr>
        <w:tc>
          <w:tcPr>
            <w:tcW w:w="1384" w:type="dxa"/>
            <w:tcBorders>
              <w:left w:val="nil"/>
              <w:right w:val="nil"/>
            </w:tcBorders>
            <w:shd w:val="clear" w:color="auto" w:fill="C0C0C0"/>
            <w:vAlign w:val="center"/>
          </w:tcPr>
          <w:p w:rsidR="00B42ADB" w:rsidRPr="00F10D5B" w:rsidRDefault="00B42ADB" w:rsidP="00853464">
            <w:pPr>
              <w:spacing w:after="120" w:line="240" w:lineRule="auto"/>
              <w:rPr>
                <w:rFonts w:ascii="Arial" w:hAnsi="Arial" w:cs="Arial"/>
                <w:b/>
                <w:bCs/>
                <w:color w:val="000000"/>
                <w:sz w:val="20"/>
                <w:szCs w:val="20"/>
              </w:rPr>
            </w:pPr>
            <w:r w:rsidRPr="00F10D5B">
              <w:rPr>
                <w:rFonts w:ascii="Arial" w:hAnsi="Arial" w:cs="Arial"/>
                <w:b/>
                <w:bCs/>
                <w:color w:val="000000"/>
                <w:sz w:val="20"/>
                <w:szCs w:val="20"/>
              </w:rPr>
              <w:t>Total</w:t>
            </w:r>
          </w:p>
        </w:tc>
        <w:tc>
          <w:tcPr>
            <w:tcW w:w="2410"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p>
        </w:tc>
        <w:tc>
          <w:tcPr>
            <w:tcW w:w="2410"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p>
        </w:tc>
        <w:tc>
          <w:tcPr>
            <w:tcW w:w="2976"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32.359,97</w:t>
            </w:r>
          </w:p>
        </w:tc>
      </w:tr>
    </w:tbl>
    <w:p w:rsidR="00646BD4" w:rsidRPr="00F10D5B" w:rsidRDefault="00B42ADB" w:rsidP="00853464">
      <w:pPr>
        <w:autoSpaceDE w:val="0"/>
        <w:autoSpaceDN w:val="0"/>
        <w:adjustRightInd w:val="0"/>
        <w:spacing w:after="120" w:line="360" w:lineRule="auto"/>
        <w:jc w:val="both"/>
        <w:rPr>
          <w:rFonts w:ascii="Arial" w:hAnsi="Arial" w:cs="Arial"/>
          <w:sz w:val="20"/>
          <w:szCs w:val="20"/>
        </w:rPr>
      </w:pPr>
      <w:r w:rsidRPr="00F10D5B">
        <w:rPr>
          <w:rFonts w:ascii="Arial" w:hAnsi="Arial" w:cs="Arial"/>
          <w:sz w:val="24"/>
          <w:szCs w:val="24"/>
        </w:rPr>
        <w:t xml:space="preserve">Fonte: </w:t>
      </w:r>
      <w:r w:rsidRPr="00F10D5B">
        <w:rPr>
          <w:rFonts w:ascii="Arial" w:hAnsi="Arial" w:cs="Arial"/>
          <w:sz w:val="20"/>
          <w:szCs w:val="20"/>
        </w:rPr>
        <w:t>Fonte: Realização dos pesquisadores (2014)</w:t>
      </w:r>
    </w:p>
    <w:p w:rsidR="009F57EF" w:rsidRDefault="009F57EF" w:rsidP="0020693A">
      <w:pPr>
        <w:spacing w:after="120" w:line="360" w:lineRule="auto"/>
        <w:ind w:firstLine="567"/>
        <w:jc w:val="both"/>
        <w:rPr>
          <w:rFonts w:ascii="Arial" w:hAnsi="Arial" w:cs="Arial"/>
          <w:sz w:val="24"/>
          <w:szCs w:val="24"/>
        </w:rPr>
      </w:pPr>
    </w:p>
    <w:p w:rsidR="0020693A" w:rsidRPr="00F10D5B" w:rsidRDefault="00B42ADB" w:rsidP="009F57EF">
      <w:pPr>
        <w:spacing w:after="0" w:line="360" w:lineRule="auto"/>
        <w:ind w:firstLine="567"/>
        <w:jc w:val="both"/>
        <w:rPr>
          <w:rFonts w:ascii="Arial" w:hAnsi="Arial" w:cs="Arial"/>
          <w:sz w:val="24"/>
          <w:szCs w:val="24"/>
        </w:rPr>
      </w:pPr>
      <w:r w:rsidRPr="00F10D5B">
        <w:rPr>
          <w:rFonts w:ascii="Arial" w:hAnsi="Arial" w:cs="Arial"/>
          <w:sz w:val="24"/>
          <w:szCs w:val="24"/>
        </w:rPr>
        <w:t xml:space="preserve">Foi detectado que a empresa </w:t>
      </w:r>
      <w:r w:rsidR="001F2196" w:rsidRPr="00F10D5B">
        <w:rPr>
          <w:rFonts w:ascii="Arial" w:hAnsi="Arial" w:cs="Arial"/>
          <w:sz w:val="24"/>
          <w:szCs w:val="24"/>
        </w:rPr>
        <w:t>“A”</w:t>
      </w:r>
      <w:r w:rsidRPr="00F10D5B">
        <w:rPr>
          <w:rFonts w:ascii="Arial" w:hAnsi="Arial" w:cs="Arial"/>
          <w:sz w:val="24"/>
          <w:szCs w:val="24"/>
        </w:rPr>
        <w:t xml:space="preserve"> referida teve prejuízo no mês de julho com a contribuição previdenciária sobre a receita bruta, porém a proposta do Governo Federal com a desoneração da folha de pagamento é reduzir os custo</w:t>
      </w:r>
      <w:r w:rsidR="0058034E" w:rsidRPr="00F10D5B">
        <w:rPr>
          <w:rFonts w:ascii="Arial" w:hAnsi="Arial" w:cs="Arial"/>
          <w:sz w:val="24"/>
          <w:szCs w:val="24"/>
        </w:rPr>
        <w:t>s</w:t>
      </w:r>
      <w:r w:rsidRPr="00F10D5B">
        <w:rPr>
          <w:rFonts w:ascii="Arial" w:hAnsi="Arial" w:cs="Arial"/>
          <w:sz w:val="24"/>
          <w:szCs w:val="24"/>
        </w:rPr>
        <w:t xml:space="preserve"> da empresa para que através dessa redução, a empresa tenha condições de aumentar o quadro de funcionário, mas para essa empresa não se verificou essa redução na prática, pois o seu custo com a CPRB aumentou e não reduziu como é proposto pelo Governo Federal. </w:t>
      </w:r>
    </w:p>
    <w:p w:rsidR="0020693A" w:rsidRPr="00F10D5B" w:rsidRDefault="0020693A" w:rsidP="009F57EF">
      <w:pPr>
        <w:spacing w:after="0" w:line="360" w:lineRule="auto"/>
        <w:ind w:firstLine="567"/>
        <w:jc w:val="both"/>
        <w:rPr>
          <w:rFonts w:ascii="Arial" w:hAnsi="Arial" w:cs="Arial"/>
          <w:sz w:val="24"/>
          <w:szCs w:val="24"/>
        </w:rPr>
      </w:pPr>
    </w:p>
    <w:p w:rsidR="0020693A" w:rsidRPr="009F57EF" w:rsidRDefault="006B49A3" w:rsidP="009F57EF">
      <w:pPr>
        <w:spacing w:after="0" w:line="360" w:lineRule="auto"/>
        <w:jc w:val="both"/>
        <w:rPr>
          <w:rFonts w:ascii="Arial" w:hAnsi="Arial" w:cs="Arial"/>
          <w:b/>
          <w:color w:val="000000"/>
          <w:sz w:val="24"/>
          <w:szCs w:val="24"/>
        </w:rPr>
      </w:pPr>
      <w:r w:rsidRPr="009F57EF">
        <w:rPr>
          <w:rFonts w:ascii="Arial" w:hAnsi="Arial" w:cs="Arial"/>
          <w:sz w:val="24"/>
          <w:szCs w:val="24"/>
        </w:rPr>
        <w:t xml:space="preserve"> </w:t>
      </w:r>
      <w:r w:rsidR="00646BD4" w:rsidRPr="009F57EF">
        <w:rPr>
          <w:rFonts w:ascii="Arial" w:hAnsi="Arial" w:cs="Arial"/>
          <w:b/>
          <w:color w:val="000000"/>
          <w:sz w:val="24"/>
          <w:szCs w:val="24"/>
        </w:rPr>
        <w:t>4.2 EMPRESA “B”</w:t>
      </w:r>
    </w:p>
    <w:p w:rsidR="0020693A" w:rsidRPr="00F10D5B" w:rsidRDefault="0020693A" w:rsidP="009F57EF">
      <w:pPr>
        <w:spacing w:after="0" w:line="360" w:lineRule="auto"/>
        <w:jc w:val="both"/>
        <w:rPr>
          <w:rFonts w:ascii="Arial" w:hAnsi="Arial" w:cs="Arial"/>
          <w:b/>
          <w:color w:val="000000"/>
          <w:sz w:val="28"/>
          <w:szCs w:val="28"/>
        </w:rPr>
      </w:pPr>
    </w:p>
    <w:p w:rsidR="00B42ADB" w:rsidRPr="00F10D5B" w:rsidRDefault="00B42ADB" w:rsidP="009F57EF">
      <w:pPr>
        <w:spacing w:after="0" w:line="360" w:lineRule="auto"/>
        <w:ind w:firstLine="709"/>
        <w:jc w:val="both"/>
        <w:rPr>
          <w:rFonts w:ascii="Arial" w:hAnsi="Arial" w:cs="Arial"/>
          <w:b/>
          <w:color w:val="000000"/>
          <w:sz w:val="28"/>
          <w:szCs w:val="28"/>
        </w:rPr>
      </w:pPr>
      <w:r w:rsidRPr="00F10D5B">
        <w:rPr>
          <w:rFonts w:ascii="Arial" w:hAnsi="Arial" w:cs="Arial"/>
          <w:sz w:val="24"/>
          <w:szCs w:val="24"/>
        </w:rPr>
        <w:t>A empresa “B” objeto de estudo, atua no ramo de transporte coletivo municipal, localizada em Salvador BA. Estar no mercado a mais de 32 anos e possui uma média de 500 funcionários ligados diretamente a sua atividade principal.</w:t>
      </w:r>
    </w:p>
    <w:p w:rsidR="00B42ADB" w:rsidRPr="00F10D5B" w:rsidRDefault="00B42ADB" w:rsidP="00BA4D4C">
      <w:pPr>
        <w:spacing w:after="120" w:line="360" w:lineRule="auto"/>
        <w:ind w:firstLine="567"/>
        <w:jc w:val="both"/>
        <w:rPr>
          <w:rFonts w:ascii="Arial" w:hAnsi="Arial" w:cs="Arial"/>
          <w:sz w:val="24"/>
          <w:szCs w:val="24"/>
        </w:rPr>
      </w:pPr>
      <w:r w:rsidRPr="00F10D5B">
        <w:rPr>
          <w:rFonts w:ascii="Arial" w:hAnsi="Arial" w:cs="Arial"/>
          <w:sz w:val="24"/>
          <w:szCs w:val="24"/>
        </w:rPr>
        <w:t>Foi escolhido o mês de maio de 2014 para a demonstração do cálculo antes e depois da obrigatoriedade da desoneração da folha de pagamento. A alíquota base para o cálculo da CPRB é de 2% sobre o valor da receita bruta.</w:t>
      </w:r>
    </w:p>
    <w:p w:rsidR="00B42ADB" w:rsidRPr="00F10D5B" w:rsidRDefault="00B42ADB" w:rsidP="00BA4D4C">
      <w:pPr>
        <w:spacing w:after="120" w:line="360" w:lineRule="auto"/>
        <w:ind w:firstLine="567"/>
        <w:jc w:val="both"/>
        <w:rPr>
          <w:rFonts w:ascii="Arial" w:hAnsi="Arial" w:cs="Arial"/>
          <w:sz w:val="24"/>
          <w:szCs w:val="24"/>
        </w:rPr>
      </w:pPr>
      <w:r w:rsidRPr="00F10D5B">
        <w:rPr>
          <w:rFonts w:ascii="Arial" w:hAnsi="Arial" w:cs="Arial"/>
          <w:sz w:val="24"/>
          <w:szCs w:val="24"/>
        </w:rPr>
        <w:t>A empresa obteve em maio de 2014 um faturamento no valor de R$ 4.625.690,40 e o total da folha de pagamento de R$ 1.462.758,64, considerando a remuneração total dos empregados e dos autônomos. O recolhimento da CPRB foi de R$ 92.513,81. Juntando os valores dos empregados, RAT e terceiros o total a recolher da contribuição previdenciária foi de 355.672,15.</w:t>
      </w:r>
    </w:p>
    <w:p w:rsidR="00646BD4" w:rsidRPr="00F10D5B" w:rsidRDefault="0058034E" w:rsidP="009F57EF">
      <w:pPr>
        <w:spacing w:after="120" w:line="360" w:lineRule="auto"/>
        <w:ind w:firstLine="709"/>
        <w:jc w:val="both"/>
        <w:rPr>
          <w:rFonts w:ascii="Arial" w:hAnsi="Arial" w:cs="Arial"/>
          <w:sz w:val="24"/>
          <w:szCs w:val="24"/>
        </w:rPr>
      </w:pPr>
      <w:r w:rsidRPr="00F10D5B">
        <w:rPr>
          <w:rFonts w:ascii="Arial" w:hAnsi="Arial" w:cs="Arial"/>
          <w:sz w:val="24"/>
          <w:szCs w:val="24"/>
        </w:rPr>
        <w:lastRenderedPageBreak/>
        <w:t>Pela</w:t>
      </w:r>
      <w:r w:rsidR="00B42ADB" w:rsidRPr="00F10D5B">
        <w:rPr>
          <w:rFonts w:ascii="Arial" w:hAnsi="Arial" w:cs="Arial"/>
          <w:sz w:val="24"/>
          <w:szCs w:val="24"/>
        </w:rPr>
        <w:t xml:space="preserve"> contribuição sobre a folha de pagamento a empresa pagaria R$ 555.710,07, portando houve uma redução de R$ 200.037,92. Para um melhor entendimento vejamos as tabelas abaixo.</w:t>
      </w:r>
    </w:p>
    <w:p w:rsidR="00831D0A" w:rsidRDefault="00831D0A" w:rsidP="00853464">
      <w:pPr>
        <w:spacing w:after="120" w:line="240" w:lineRule="auto"/>
        <w:jc w:val="both"/>
        <w:rPr>
          <w:rFonts w:ascii="Arial" w:hAnsi="Arial" w:cs="Arial"/>
          <w:b/>
          <w:sz w:val="20"/>
          <w:szCs w:val="20"/>
        </w:rPr>
      </w:pPr>
    </w:p>
    <w:p w:rsidR="000B5963" w:rsidRPr="00F10D5B" w:rsidRDefault="000B5963" w:rsidP="00853464">
      <w:pPr>
        <w:spacing w:after="120" w:line="240" w:lineRule="auto"/>
        <w:jc w:val="both"/>
        <w:rPr>
          <w:rFonts w:ascii="Arial" w:hAnsi="Arial" w:cs="Arial"/>
          <w:b/>
          <w:sz w:val="20"/>
          <w:szCs w:val="20"/>
        </w:rPr>
      </w:pPr>
      <w:r w:rsidRPr="00F10D5B">
        <w:rPr>
          <w:rFonts w:ascii="Arial" w:hAnsi="Arial" w:cs="Arial"/>
          <w:b/>
          <w:sz w:val="20"/>
          <w:szCs w:val="20"/>
        </w:rPr>
        <w:t>Tabela 06</w:t>
      </w:r>
      <w:r w:rsidR="00B42ADB" w:rsidRPr="00F10D5B">
        <w:rPr>
          <w:rFonts w:ascii="Arial" w:hAnsi="Arial" w:cs="Arial"/>
          <w:b/>
          <w:sz w:val="20"/>
          <w:szCs w:val="20"/>
        </w:rPr>
        <w:t xml:space="preserve">. Cálculo da contribuição previdenciária sobre a receita bruta </w:t>
      </w:r>
      <w:r w:rsidRPr="00F10D5B">
        <w:rPr>
          <w:rFonts w:ascii="Arial" w:hAnsi="Arial" w:cs="Arial"/>
          <w:b/>
          <w:sz w:val="20"/>
          <w:szCs w:val="20"/>
        </w:rPr>
        <w:t xml:space="preserve">empresa </w:t>
      </w:r>
      <w:r w:rsidR="00646BD4" w:rsidRPr="00F10D5B">
        <w:rPr>
          <w:rFonts w:ascii="Arial" w:hAnsi="Arial" w:cs="Arial"/>
          <w:b/>
          <w:sz w:val="20"/>
          <w:szCs w:val="20"/>
        </w:rPr>
        <w:t>“B”.</w:t>
      </w:r>
    </w:p>
    <w:tbl>
      <w:tblPr>
        <w:tblW w:w="9180" w:type="dxa"/>
        <w:tblBorders>
          <w:top w:val="single" w:sz="8" w:space="0" w:color="000000"/>
          <w:bottom w:val="single" w:sz="8" w:space="0" w:color="000000"/>
        </w:tblBorders>
        <w:tblLook w:val="04A0"/>
      </w:tblPr>
      <w:tblGrid>
        <w:gridCol w:w="1561"/>
        <w:gridCol w:w="2259"/>
        <w:gridCol w:w="2259"/>
        <w:gridCol w:w="3101"/>
      </w:tblGrid>
      <w:tr w:rsidR="00B42ADB" w:rsidRPr="00F10D5B" w:rsidTr="00220B9A">
        <w:trPr>
          <w:trHeight w:val="454"/>
        </w:trPr>
        <w:tc>
          <w:tcPr>
            <w:tcW w:w="1526" w:type="dxa"/>
            <w:tcBorders>
              <w:top w:val="single" w:sz="8" w:space="0" w:color="000000"/>
              <w:left w:val="nil"/>
              <w:bottom w:val="single" w:sz="8" w:space="0" w:color="000000"/>
              <w:right w:val="nil"/>
            </w:tcBorders>
            <w:vAlign w:val="center"/>
          </w:tcPr>
          <w:p w:rsidR="00B42ADB" w:rsidRPr="00F10D5B" w:rsidRDefault="00B42ADB" w:rsidP="00853464">
            <w:pPr>
              <w:spacing w:after="120" w:line="240" w:lineRule="auto"/>
              <w:rPr>
                <w:rFonts w:ascii="Arial" w:hAnsi="Arial" w:cs="Arial"/>
                <w:b/>
                <w:bCs/>
                <w:color w:val="000000"/>
                <w:sz w:val="20"/>
                <w:szCs w:val="20"/>
              </w:rPr>
            </w:pPr>
          </w:p>
        </w:tc>
        <w:tc>
          <w:tcPr>
            <w:tcW w:w="2268" w:type="dxa"/>
            <w:tcBorders>
              <w:top w:val="single" w:sz="8" w:space="0" w:color="000000"/>
              <w:left w:val="nil"/>
              <w:bottom w:val="single" w:sz="8" w:space="0" w:color="000000"/>
              <w:right w:val="nil"/>
            </w:tcBorders>
            <w:vAlign w:val="center"/>
          </w:tcPr>
          <w:p w:rsidR="00B42ADB" w:rsidRPr="00F10D5B" w:rsidRDefault="00B42ADB" w:rsidP="00853464">
            <w:pPr>
              <w:spacing w:after="120" w:line="240" w:lineRule="auto"/>
              <w:jc w:val="both"/>
              <w:rPr>
                <w:rFonts w:ascii="Arial" w:hAnsi="Arial" w:cs="Arial"/>
                <w:b/>
                <w:bCs/>
                <w:color w:val="000000"/>
                <w:sz w:val="20"/>
                <w:szCs w:val="20"/>
              </w:rPr>
            </w:pPr>
            <w:r w:rsidRPr="00F10D5B">
              <w:rPr>
                <w:rFonts w:ascii="Arial" w:hAnsi="Arial" w:cs="Arial"/>
                <w:b/>
                <w:bCs/>
                <w:color w:val="000000"/>
                <w:sz w:val="20"/>
                <w:szCs w:val="20"/>
              </w:rPr>
              <w:t>Base de Cálculo em R$</w:t>
            </w:r>
          </w:p>
        </w:tc>
        <w:tc>
          <w:tcPr>
            <w:tcW w:w="2268" w:type="dxa"/>
            <w:tcBorders>
              <w:top w:val="single" w:sz="8" w:space="0" w:color="000000"/>
              <w:left w:val="nil"/>
              <w:bottom w:val="single" w:sz="8" w:space="0" w:color="000000"/>
              <w:right w:val="nil"/>
            </w:tcBorders>
            <w:vAlign w:val="center"/>
          </w:tcPr>
          <w:p w:rsidR="00B42ADB" w:rsidRPr="00F10D5B" w:rsidRDefault="00B42ADB" w:rsidP="00853464">
            <w:pPr>
              <w:spacing w:after="120" w:line="240" w:lineRule="auto"/>
              <w:jc w:val="both"/>
              <w:rPr>
                <w:rFonts w:ascii="Arial" w:hAnsi="Arial" w:cs="Arial"/>
                <w:b/>
                <w:bCs/>
                <w:color w:val="000000"/>
                <w:sz w:val="20"/>
                <w:szCs w:val="20"/>
              </w:rPr>
            </w:pPr>
            <w:r w:rsidRPr="00F10D5B">
              <w:rPr>
                <w:rFonts w:ascii="Arial" w:hAnsi="Arial" w:cs="Arial"/>
                <w:b/>
                <w:bCs/>
                <w:color w:val="000000"/>
                <w:sz w:val="20"/>
                <w:szCs w:val="20"/>
              </w:rPr>
              <w:t>Percentual Aplicado %</w:t>
            </w:r>
          </w:p>
        </w:tc>
        <w:tc>
          <w:tcPr>
            <w:tcW w:w="3118" w:type="dxa"/>
            <w:tcBorders>
              <w:top w:val="single" w:sz="8" w:space="0" w:color="000000"/>
              <w:left w:val="nil"/>
              <w:bottom w:val="single" w:sz="8" w:space="0" w:color="000000"/>
              <w:right w:val="nil"/>
            </w:tcBorders>
            <w:vAlign w:val="center"/>
          </w:tcPr>
          <w:p w:rsidR="00B42ADB" w:rsidRPr="00F10D5B" w:rsidRDefault="00B42ADB" w:rsidP="00853464">
            <w:pPr>
              <w:spacing w:after="120" w:line="240" w:lineRule="auto"/>
              <w:jc w:val="both"/>
              <w:rPr>
                <w:rFonts w:ascii="Arial" w:hAnsi="Arial" w:cs="Arial"/>
                <w:b/>
                <w:bCs/>
                <w:color w:val="000000"/>
                <w:sz w:val="20"/>
                <w:szCs w:val="20"/>
              </w:rPr>
            </w:pPr>
            <w:r w:rsidRPr="00F10D5B">
              <w:rPr>
                <w:rFonts w:ascii="Arial" w:hAnsi="Arial" w:cs="Arial"/>
                <w:b/>
                <w:bCs/>
                <w:color w:val="000000"/>
                <w:sz w:val="20"/>
                <w:szCs w:val="20"/>
              </w:rPr>
              <w:t>Valor a Recolher em R$</w:t>
            </w:r>
          </w:p>
        </w:tc>
      </w:tr>
      <w:tr w:rsidR="00B42ADB" w:rsidRPr="00F10D5B" w:rsidTr="00853464">
        <w:trPr>
          <w:trHeight w:val="408"/>
        </w:trPr>
        <w:tc>
          <w:tcPr>
            <w:tcW w:w="1526" w:type="dxa"/>
            <w:tcBorders>
              <w:left w:val="nil"/>
              <w:right w:val="nil"/>
            </w:tcBorders>
            <w:shd w:val="clear" w:color="auto" w:fill="C0C0C0"/>
            <w:vAlign w:val="center"/>
          </w:tcPr>
          <w:p w:rsidR="00B42ADB" w:rsidRPr="00F10D5B" w:rsidRDefault="00B42ADB" w:rsidP="00853464">
            <w:pPr>
              <w:spacing w:after="120" w:line="240" w:lineRule="auto"/>
              <w:jc w:val="both"/>
              <w:rPr>
                <w:rFonts w:ascii="Arial" w:hAnsi="Arial" w:cs="Arial"/>
                <w:b/>
                <w:bCs/>
                <w:color w:val="000000"/>
                <w:sz w:val="20"/>
                <w:szCs w:val="20"/>
              </w:rPr>
            </w:pPr>
            <w:r w:rsidRPr="00F10D5B">
              <w:rPr>
                <w:rFonts w:ascii="Arial" w:hAnsi="Arial" w:cs="Arial"/>
                <w:b/>
                <w:bCs/>
                <w:color w:val="000000"/>
                <w:sz w:val="20"/>
                <w:szCs w:val="20"/>
              </w:rPr>
              <w:t>Cálculo CPRB (Faturamento)</w:t>
            </w:r>
          </w:p>
        </w:tc>
        <w:tc>
          <w:tcPr>
            <w:tcW w:w="2268"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4.625.690,40</w:t>
            </w:r>
          </w:p>
        </w:tc>
        <w:tc>
          <w:tcPr>
            <w:tcW w:w="2268"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2%</w:t>
            </w:r>
          </w:p>
        </w:tc>
        <w:tc>
          <w:tcPr>
            <w:tcW w:w="3118"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92.513,81</w:t>
            </w:r>
          </w:p>
        </w:tc>
      </w:tr>
      <w:tr w:rsidR="00B42ADB" w:rsidRPr="00F10D5B" w:rsidTr="00853464">
        <w:trPr>
          <w:trHeight w:val="408"/>
        </w:trPr>
        <w:tc>
          <w:tcPr>
            <w:tcW w:w="1526" w:type="dxa"/>
            <w:vAlign w:val="center"/>
          </w:tcPr>
          <w:p w:rsidR="00B42ADB" w:rsidRPr="00F10D5B" w:rsidRDefault="00B42ADB" w:rsidP="00853464">
            <w:pPr>
              <w:spacing w:after="120" w:line="240" w:lineRule="auto"/>
              <w:jc w:val="both"/>
              <w:rPr>
                <w:rFonts w:ascii="Arial" w:hAnsi="Arial" w:cs="Arial"/>
                <w:b/>
                <w:bCs/>
                <w:color w:val="000000"/>
                <w:sz w:val="20"/>
                <w:szCs w:val="20"/>
              </w:rPr>
            </w:pPr>
            <w:r w:rsidRPr="00F10D5B">
              <w:rPr>
                <w:rFonts w:ascii="Arial" w:hAnsi="Arial" w:cs="Arial"/>
                <w:b/>
                <w:bCs/>
                <w:color w:val="000000"/>
                <w:sz w:val="20"/>
                <w:szCs w:val="20"/>
              </w:rPr>
              <w:t>Empregados</w:t>
            </w:r>
          </w:p>
        </w:tc>
        <w:tc>
          <w:tcPr>
            <w:tcW w:w="2268" w:type="dxa"/>
            <w:vAlign w:val="center"/>
          </w:tcPr>
          <w:p w:rsidR="00B42ADB" w:rsidRPr="00F10D5B" w:rsidRDefault="00B42ADB" w:rsidP="00853464">
            <w:pPr>
              <w:spacing w:after="120" w:line="240" w:lineRule="auto"/>
              <w:jc w:val="center"/>
              <w:rPr>
                <w:rFonts w:ascii="Arial" w:hAnsi="Arial" w:cs="Arial"/>
                <w:color w:val="000000"/>
                <w:sz w:val="20"/>
                <w:szCs w:val="20"/>
              </w:rPr>
            </w:pPr>
          </w:p>
        </w:tc>
        <w:tc>
          <w:tcPr>
            <w:tcW w:w="2268" w:type="dxa"/>
            <w:vAlign w:val="center"/>
          </w:tcPr>
          <w:p w:rsidR="00B42ADB" w:rsidRPr="00F10D5B" w:rsidRDefault="00B42ADB" w:rsidP="00853464">
            <w:pPr>
              <w:spacing w:after="120" w:line="240" w:lineRule="auto"/>
              <w:jc w:val="center"/>
              <w:rPr>
                <w:rFonts w:ascii="Arial" w:hAnsi="Arial" w:cs="Arial"/>
                <w:color w:val="000000"/>
                <w:sz w:val="20"/>
                <w:szCs w:val="20"/>
              </w:rPr>
            </w:pPr>
          </w:p>
        </w:tc>
        <w:tc>
          <w:tcPr>
            <w:tcW w:w="3118" w:type="dxa"/>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134.435,58</w:t>
            </w:r>
          </w:p>
        </w:tc>
      </w:tr>
      <w:tr w:rsidR="00B42ADB" w:rsidRPr="00F10D5B" w:rsidTr="00853464">
        <w:trPr>
          <w:trHeight w:val="408"/>
        </w:trPr>
        <w:tc>
          <w:tcPr>
            <w:tcW w:w="1526" w:type="dxa"/>
            <w:tcBorders>
              <w:left w:val="nil"/>
              <w:right w:val="nil"/>
            </w:tcBorders>
            <w:shd w:val="clear" w:color="auto" w:fill="C0C0C0"/>
            <w:vAlign w:val="center"/>
          </w:tcPr>
          <w:p w:rsidR="00B42ADB" w:rsidRPr="00F10D5B" w:rsidRDefault="00B42ADB" w:rsidP="00853464">
            <w:pPr>
              <w:spacing w:after="120" w:line="240" w:lineRule="auto"/>
              <w:jc w:val="both"/>
              <w:rPr>
                <w:rFonts w:ascii="Arial" w:hAnsi="Arial" w:cs="Arial"/>
                <w:b/>
                <w:bCs/>
                <w:color w:val="000000"/>
                <w:sz w:val="20"/>
                <w:szCs w:val="20"/>
              </w:rPr>
            </w:pPr>
            <w:r w:rsidRPr="00F10D5B">
              <w:rPr>
                <w:rFonts w:ascii="Arial" w:hAnsi="Arial" w:cs="Arial"/>
                <w:b/>
                <w:bCs/>
                <w:color w:val="000000"/>
                <w:sz w:val="20"/>
                <w:szCs w:val="20"/>
              </w:rPr>
              <w:t>RAT</w:t>
            </w:r>
          </w:p>
        </w:tc>
        <w:tc>
          <w:tcPr>
            <w:tcW w:w="2268"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1.462.758,64</w:t>
            </w:r>
          </w:p>
        </w:tc>
        <w:tc>
          <w:tcPr>
            <w:tcW w:w="2268"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3%</w:t>
            </w:r>
          </w:p>
        </w:tc>
        <w:tc>
          <w:tcPr>
            <w:tcW w:w="3118"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43.882,76</w:t>
            </w:r>
          </w:p>
        </w:tc>
      </w:tr>
      <w:tr w:rsidR="00B42ADB" w:rsidRPr="00F10D5B" w:rsidTr="00853464">
        <w:trPr>
          <w:trHeight w:val="408"/>
        </w:trPr>
        <w:tc>
          <w:tcPr>
            <w:tcW w:w="1526" w:type="dxa"/>
            <w:vAlign w:val="center"/>
          </w:tcPr>
          <w:p w:rsidR="00B42ADB" w:rsidRPr="00F10D5B" w:rsidRDefault="00B42ADB" w:rsidP="00853464">
            <w:pPr>
              <w:spacing w:after="120" w:line="240" w:lineRule="auto"/>
              <w:jc w:val="both"/>
              <w:rPr>
                <w:rFonts w:ascii="Arial" w:hAnsi="Arial" w:cs="Arial"/>
                <w:b/>
                <w:bCs/>
                <w:color w:val="000000"/>
                <w:sz w:val="20"/>
                <w:szCs w:val="20"/>
              </w:rPr>
            </w:pPr>
            <w:r w:rsidRPr="00F10D5B">
              <w:rPr>
                <w:rFonts w:ascii="Arial" w:hAnsi="Arial" w:cs="Arial"/>
                <w:b/>
                <w:bCs/>
                <w:color w:val="000000"/>
                <w:sz w:val="20"/>
                <w:szCs w:val="20"/>
              </w:rPr>
              <w:t>Terceiros</w:t>
            </w:r>
          </w:p>
        </w:tc>
        <w:tc>
          <w:tcPr>
            <w:tcW w:w="2268" w:type="dxa"/>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1.462.758,64</w:t>
            </w:r>
          </w:p>
        </w:tc>
        <w:tc>
          <w:tcPr>
            <w:tcW w:w="2268" w:type="dxa"/>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5.8%</w:t>
            </w:r>
          </w:p>
        </w:tc>
        <w:tc>
          <w:tcPr>
            <w:tcW w:w="3118" w:type="dxa"/>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84.840,00</w:t>
            </w:r>
          </w:p>
        </w:tc>
      </w:tr>
      <w:tr w:rsidR="00B42ADB" w:rsidRPr="00F10D5B" w:rsidTr="00853464">
        <w:trPr>
          <w:trHeight w:val="408"/>
        </w:trPr>
        <w:tc>
          <w:tcPr>
            <w:tcW w:w="1526" w:type="dxa"/>
            <w:tcBorders>
              <w:left w:val="nil"/>
              <w:right w:val="nil"/>
            </w:tcBorders>
            <w:shd w:val="clear" w:color="auto" w:fill="C0C0C0"/>
            <w:vAlign w:val="center"/>
          </w:tcPr>
          <w:p w:rsidR="00B42ADB" w:rsidRPr="00F10D5B" w:rsidRDefault="00B42ADB" w:rsidP="00853464">
            <w:pPr>
              <w:spacing w:after="120" w:line="240" w:lineRule="auto"/>
              <w:jc w:val="both"/>
              <w:rPr>
                <w:rFonts w:ascii="Arial" w:hAnsi="Arial" w:cs="Arial"/>
                <w:b/>
                <w:bCs/>
                <w:color w:val="000000"/>
                <w:sz w:val="20"/>
                <w:szCs w:val="20"/>
              </w:rPr>
            </w:pPr>
            <w:r w:rsidRPr="00F10D5B">
              <w:rPr>
                <w:rFonts w:ascii="Arial" w:hAnsi="Arial" w:cs="Arial"/>
                <w:b/>
                <w:bCs/>
                <w:color w:val="000000"/>
                <w:sz w:val="20"/>
                <w:szCs w:val="20"/>
              </w:rPr>
              <w:t>Total</w:t>
            </w:r>
          </w:p>
        </w:tc>
        <w:tc>
          <w:tcPr>
            <w:tcW w:w="2268"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p>
        </w:tc>
        <w:tc>
          <w:tcPr>
            <w:tcW w:w="2268"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p>
        </w:tc>
        <w:tc>
          <w:tcPr>
            <w:tcW w:w="3118"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355.672,15</w:t>
            </w:r>
          </w:p>
        </w:tc>
      </w:tr>
    </w:tbl>
    <w:p w:rsidR="007F4589" w:rsidRPr="00F10D5B" w:rsidRDefault="00B42ADB" w:rsidP="00853464">
      <w:pPr>
        <w:autoSpaceDE w:val="0"/>
        <w:autoSpaceDN w:val="0"/>
        <w:adjustRightInd w:val="0"/>
        <w:spacing w:after="120" w:line="360" w:lineRule="auto"/>
        <w:jc w:val="both"/>
        <w:rPr>
          <w:rFonts w:ascii="Arial" w:hAnsi="Arial" w:cs="Arial"/>
          <w:sz w:val="20"/>
          <w:szCs w:val="20"/>
        </w:rPr>
      </w:pPr>
      <w:r w:rsidRPr="00F10D5B">
        <w:rPr>
          <w:rFonts w:ascii="Arial" w:hAnsi="Arial" w:cs="Arial"/>
          <w:sz w:val="24"/>
          <w:szCs w:val="24"/>
        </w:rPr>
        <w:t xml:space="preserve">Fonte: </w:t>
      </w:r>
      <w:r w:rsidRPr="00F10D5B">
        <w:rPr>
          <w:rFonts w:ascii="Arial" w:hAnsi="Arial" w:cs="Arial"/>
          <w:sz w:val="20"/>
          <w:szCs w:val="20"/>
        </w:rPr>
        <w:t xml:space="preserve">Fonte: Realização </w:t>
      </w:r>
      <w:r w:rsidR="00A24608" w:rsidRPr="00F10D5B">
        <w:rPr>
          <w:rFonts w:ascii="Arial" w:hAnsi="Arial" w:cs="Arial"/>
          <w:sz w:val="20"/>
          <w:szCs w:val="20"/>
        </w:rPr>
        <w:t>dos pesquisadores , 2014.</w:t>
      </w:r>
    </w:p>
    <w:p w:rsidR="0020693A" w:rsidRPr="00F10D5B" w:rsidRDefault="0020693A" w:rsidP="00853464">
      <w:pPr>
        <w:autoSpaceDE w:val="0"/>
        <w:autoSpaceDN w:val="0"/>
        <w:adjustRightInd w:val="0"/>
        <w:spacing w:after="120" w:line="360" w:lineRule="auto"/>
        <w:jc w:val="both"/>
        <w:rPr>
          <w:rFonts w:ascii="Arial" w:hAnsi="Arial" w:cs="Arial"/>
          <w:sz w:val="20"/>
          <w:szCs w:val="20"/>
        </w:rPr>
      </w:pPr>
    </w:p>
    <w:p w:rsidR="007535ED" w:rsidRPr="00F10D5B" w:rsidRDefault="007535ED" w:rsidP="00853464">
      <w:pPr>
        <w:spacing w:after="120" w:line="240" w:lineRule="auto"/>
        <w:jc w:val="both"/>
        <w:rPr>
          <w:rFonts w:ascii="Arial" w:hAnsi="Arial" w:cs="Arial"/>
          <w:b/>
          <w:sz w:val="20"/>
          <w:szCs w:val="20"/>
        </w:rPr>
      </w:pPr>
      <w:r w:rsidRPr="00F10D5B">
        <w:rPr>
          <w:rFonts w:ascii="Arial" w:hAnsi="Arial" w:cs="Arial"/>
          <w:b/>
          <w:sz w:val="20"/>
          <w:szCs w:val="20"/>
        </w:rPr>
        <w:t>Tabela 07</w:t>
      </w:r>
      <w:r w:rsidR="00B42ADB" w:rsidRPr="00F10D5B">
        <w:rPr>
          <w:rFonts w:ascii="Arial" w:hAnsi="Arial" w:cs="Arial"/>
          <w:b/>
          <w:sz w:val="20"/>
          <w:szCs w:val="20"/>
        </w:rPr>
        <w:t xml:space="preserve">. Cálculo da contribuição previdenciária sobre a folha de pagamento </w:t>
      </w:r>
      <w:r w:rsidRPr="00F10D5B">
        <w:rPr>
          <w:rFonts w:ascii="Arial" w:hAnsi="Arial" w:cs="Arial"/>
          <w:b/>
          <w:sz w:val="20"/>
          <w:szCs w:val="20"/>
        </w:rPr>
        <w:t xml:space="preserve">empresa </w:t>
      </w:r>
      <w:r w:rsidR="00646BD4" w:rsidRPr="00F10D5B">
        <w:rPr>
          <w:rFonts w:ascii="Arial" w:hAnsi="Arial" w:cs="Arial"/>
          <w:b/>
          <w:sz w:val="20"/>
          <w:szCs w:val="20"/>
        </w:rPr>
        <w:t>“B”.</w:t>
      </w:r>
    </w:p>
    <w:tbl>
      <w:tblPr>
        <w:tblW w:w="9181" w:type="dxa"/>
        <w:tblBorders>
          <w:top w:val="single" w:sz="8" w:space="0" w:color="000000"/>
          <w:bottom w:val="single" w:sz="8" w:space="0" w:color="000000"/>
        </w:tblBorders>
        <w:tblLook w:val="04A0"/>
      </w:tblPr>
      <w:tblGrid>
        <w:gridCol w:w="1428"/>
        <w:gridCol w:w="2539"/>
        <w:gridCol w:w="2537"/>
        <w:gridCol w:w="2677"/>
      </w:tblGrid>
      <w:tr w:rsidR="00B42ADB" w:rsidRPr="00F10D5B" w:rsidTr="00220B9A">
        <w:trPr>
          <w:trHeight w:val="454"/>
        </w:trPr>
        <w:tc>
          <w:tcPr>
            <w:tcW w:w="1384" w:type="dxa"/>
            <w:tcBorders>
              <w:top w:val="single" w:sz="8" w:space="0" w:color="000000"/>
              <w:left w:val="nil"/>
              <w:bottom w:val="single" w:sz="8" w:space="0" w:color="000000"/>
              <w:right w:val="nil"/>
            </w:tcBorders>
            <w:vAlign w:val="center"/>
          </w:tcPr>
          <w:p w:rsidR="00FB0D80" w:rsidRPr="00F10D5B" w:rsidRDefault="00FB0D80" w:rsidP="00853464">
            <w:pPr>
              <w:spacing w:after="120" w:line="240" w:lineRule="auto"/>
              <w:rPr>
                <w:rFonts w:ascii="Arial" w:hAnsi="Arial" w:cs="Arial"/>
                <w:b/>
                <w:bCs/>
                <w:color w:val="000000"/>
                <w:sz w:val="20"/>
                <w:szCs w:val="20"/>
              </w:rPr>
            </w:pPr>
          </w:p>
        </w:tc>
        <w:tc>
          <w:tcPr>
            <w:tcW w:w="2552" w:type="dxa"/>
            <w:tcBorders>
              <w:top w:val="single" w:sz="8" w:space="0" w:color="000000"/>
              <w:left w:val="nil"/>
              <w:bottom w:val="single" w:sz="8" w:space="0" w:color="000000"/>
              <w:right w:val="nil"/>
            </w:tcBorders>
            <w:vAlign w:val="center"/>
          </w:tcPr>
          <w:p w:rsidR="00B42ADB" w:rsidRPr="00F10D5B" w:rsidRDefault="00B42ADB" w:rsidP="00853464">
            <w:pPr>
              <w:spacing w:after="120" w:line="240" w:lineRule="auto"/>
              <w:jc w:val="center"/>
              <w:rPr>
                <w:rFonts w:ascii="Arial" w:hAnsi="Arial" w:cs="Arial"/>
                <w:b/>
                <w:bCs/>
                <w:color w:val="000000"/>
                <w:sz w:val="20"/>
                <w:szCs w:val="20"/>
              </w:rPr>
            </w:pPr>
            <w:r w:rsidRPr="00F10D5B">
              <w:rPr>
                <w:rFonts w:ascii="Arial" w:hAnsi="Arial" w:cs="Arial"/>
                <w:b/>
                <w:bCs/>
                <w:color w:val="000000"/>
                <w:sz w:val="20"/>
                <w:szCs w:val="20"/>
              </w:rPr>
              <w:t>Base de Cálculo em R$</w:t>
            </w:r>
          </w:p>
        </w:tc>
        <w:tc>
          <w:tcPr>
            <w:tcW w:w="2552" w:type="dxa"/>
            <w:tcBorders>
              <w:top w:val="single" w:sz="8" w:space="0" w:color="000000"/>
              <w:left w:val="nil"/>
              <w:bottom w:val="single" w:sz="8" w:space="0" w:color="000000"/>
              <w:right w:val="nil"/>
            </w:tcBorders>
            <w:vAlign w:val="center"/>
          </w:tcPr>
          <w:p w:rsidR="00B42ADB" w:rsidRPr="00F10D5B" w:rsidRDefault="00B42ADB" w:rsidP="00853464">
            <w:pPr>
              <w:spacing w:after="120" w:line="240" w:lineRule="auto"/>
              <w:jc w:val="center"/>
              <w:rPr>
                <w:rFonts w:ascii="Arial" w:hAnsi="Arial" w:cs="Arial"/>
                <w:b/>
                <w:bCs/>
                <w:color w:val="000000"/>
                <w:sz w:val="20"/>
                <w:szCs w:val="20"/>
              </w:rPr>
            </w:pPr>
            <w:r w:rsidRPr="00F10D5B">
              <w:rPr>
                <w:rFonts w:ascii="Arial" w:hAnsi="Arial" w:cs="Arial"/>
                <w:b/>
                <w:bCs/>
                <w:color w:val="000000"/>
                <w:sz w:val="20"/>
                <w:szCs w:val="20"/>
              </w:rPr>
              <w:t>Percentual Aplicado</w:t>
            </w:r>
            <w:r w:rsidR="00BC1084" w:rsidRPr="00F10D5B">
              <w:rPr>
                <w:rFonts w:ascii="Arial" w:hAnsi="Arial" w:cs="Arial"/>
                <w:b/>
                <w:bCs/>
                <w:color w:val="000000"/>
                <w:sz w:val="20"/>
                <w:szCs w:val="20"/>
              </w:rPr>
              <w:t xml:space="preserve"> %</w:t>
            </w:r>
          </w:p>
        </w:tc>
        <w:tc>
          <w:tcPr>
            <w:tcW w:w="2693" w:type="dxa"/>
            <w:tcBorders>
              <w:top w:val="single" w:sz="8" w:space="0" w:color="000000"/>
              <w:left w:val="nil"/>
              <w:bottom w:val="single" w:sz="8" w:space="0" w:color="000000"/>
              <w:right w:val="nil"/>
            </w:tcBorders>
            <w:vAlign w:val="center"/>
          </w:tcPr>
          <w:p w:rsidR="00B42ADB" w:rsidRPr="00F10D5B" w:rsidRDefault="00B42ADB" w:rsidP="00853464">
            <w:pPr>
              <w:spacing w:after="120" w:line="240" w:lineRule="auto"/>
              <w:jc w:val="center"/>
              <w:rPr>
                <w:rFonts w:ascii="Arial" w:hAnsi="Arial" w:cs="Arial"/>
                <w:b/>
                <w:bCs/>
                <w:color w:val="000000"/>
                <w:sz w:val="20"/>
                <w:szCs w:val="20"/>
              </w:rPr>
            </w:pPr>
            <w:r w:rsidRPr="00F10D5B">
              <w:rPr>
                <w:rFonts w:ascii="Arial" w:hAnsi="Arial" w:cs="Arial"/>
                <w:b/>
                <w:bCs/>
                <w:color w:val="000000"/>
                <w:sz w:val="20"/>
                <w:szCs w:val="20"/>
              </w:rPr>
              <w:t>Valor a Recolher em R$</w:t>
            </w:r>
          </w:p>
        </w:tc>
      </w:tr>
      <w:tr w:rsidR="00B42ADB" w:rsidRPr="00F10D5B" w:rsidTr="00220B9A">
        <w:trPr>
          <w:trHeight w:val="624"/>
        </w:trPr>
        <w:tc>
          <w:tcPr>
            <w:tcW w:w="1384" w:type="dxa"/>
            <w:tcBorders>
              <w:left w:val="nil"/>
              <w:right w:val="nil"/>
            </w:tcBorders>
            <w:shd w:val="clear" w:color="auto" w:fill="C0C0C0"/>
            <w:vAlign w:val="center"/>
          </w:tcPr>
          <w:p w:rsidR="00B42ADB" w:rsidRPr="00F10D5B" w:rsidRDefault="00B42ADB" w:rsidP="00853464">
            <w:pPr>
              <w:spacing w:after="120" w:line="240" w:lineRule="auto"/>
              <w:rPr>
                <w:rFonts w:ascii="Arial" w:hAnsi="Arial" w:cs="Arial"/>
                <w:b/>
                <w:bCs/>
                <w:color w:val="000000"/>
                <w:sz w:val="20"/>
                <w:szCs w:val="20"/>
              </w:rPr>
            </w:pPr>
            <w:r w:rsidRPr="00F10D5B">
              <w:rPr>
                <w:rFonts w:ascii="Arial" w:hAnsi="Arial" w:cs="Arial"/>
                <w:b/>
                <w:bCs/>
                <w:color w:val="000000"/>
                <w:sz w:val="20"/>
                <w:szCs w:val="20"/>
              </w:rPr>
              <w:t>Cálculo CPP (Folha de pagamento)</w:t>
            </w:r>
          </w:p>
        </w:tc>
        <w:tc>
          <w:tcPr>
            <w:tcW w:w="2552"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1.462.758,64</w:t>
            </w:r>
          </w:p>
        </w:tc>
        <w:tc>
          <w:tcPr>
            <w:tcW w:w="2552"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20%</w:t>
            </w:r>
          </w:p>
        </w:tc>
        <w:tc>
          <w:tcPr>
            <w:tcW w:w="2693"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292.551,73</w:t>
            </w:r>
          </w:p>
        </w:tc>
      </w:tr>
      <w:tr w:rsidR="00B42ADB" w:rsidRPr="00F10D5B" w:rsidTr="00220B9A">
        <w:trPr>
          <w:trHeight w:val="408"/>
        </w:trPr>
        <w:tc>
          <w:tcPr>
            <w:tcW w:w="1384" w:type="dxa"/>
            <w:vAlign w:val="center"/>
          </w:tcPr>
          <w:p w:rsidR="00B42ADB" w:rsidRPr="00F10D5B" w:rsidRDefault="00B42ADB" w:rsidP="00853464">
            <w:pPr>
              <w:spacing w:after="120" w:line="240" w:lineRule="auto"/>
              <w:rPr>
                <w:rFonts w:ascii="Arial" w:hAnsi="Arial" w:cs="Arial"/>
                <w:b/>
                <w:bCs/>
                <w:color w:val="000000"/>
                <w:sz w:val="20"/>
                <w:szCs w:val="20"/>
              </w:rPr>
            </w:pPr>
            <w:r w:rsidRPr="00F10D5B">
              <w:rPr>
                <w:rFonts w:ascii="Arial" w:hAnsi="Arial" w:cs="Arial"/>
                <w:b/>
                <w:bCs/>
                <w:color w:val="000000"/>
                <w:sz w:val="20"/>
                <w:szCs w:val="20"/>
              </w:rPr>
              <w:t>Empregados</w:t>
            </w:r>
          </w:p>
        </w:tc>
        <w:tc>
          <w:tcPr>
            <w:tcW w:w="2552" w:type="dxa"/>
            <w:vAlign w:val="center"/>
          </w:tcPr>
          <w:p w:rsidR="00B42ADB" w:rsidRPr="00F10D5B" w:rsidRDefault="00B42ADB" w:rsidP="00853464">
            <w:pPr>
              <w:spacing w:after="120" w:line="240" w:lineRule="auto"/>
              <w:jc w:val="center"/>
              <w:rPr>
                <w:rFonts w:ascii="Arial" w:hAnsi="Arial" w:cs="Arial"/>
                <w:color w:val="000000"/>
                <w:sz w:val="20"/>
                <w:szCs w:val="20"/>
              </w:rPr>
            </w:pPr>
          </w:p>
        </w:tc>
        <w:tc>
          <w:tcPr>
            <w:tcW w:w="2552" w:type="dxa"/>
            <w:vAlign w:val="center"/>
          </w:tcPr>
          <w:p w:rsidR="00B42ADB" w:rsidRPr="00F10D5B" w:rsidRDefault="00B42ADB" w:rsidP="00853464">
            <w:pPr>
              <w:spacing w:after="120" w:line="240" w:lineRule="auto"/>
              <w:jc w:val="center"/>
              <w:rPr>
                <w:rFonts w:ascii="Arial" w:hAnsi="Arial" w:cs="Arial"/>
                <w:color w:val="000000"/>
                <w:sz w:val="20"/>
                <w:szCs w:val="20"/>
              </w:rPr>
            </w:pPr>
          </w:p>
        </w:tc>
        <w:tc>
          <w:tcPr>
            <w:tcW w:w="2693" w:type="dxa"/>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134.435,58</w:t>
            </w:r>
          </w:p>
        </w:tc>
      </w:tr>
      <w:tr w:rsidR="00B42ADB" w:rsidRPr="00F10D5B" w:rsidTr="00220B9A">
        <w:trPr>
          <w:trHeight w:val="408"/>
        </w:trPr>
        <w:tc>
          <w:tcPr>
            <w:tcW w:w="1384" w:type="dxa"/>
            <w:tcBorders>
              <w:left w:val="nil"/>
              <w:right w:val="nil"/>
            </w:tcBorders>
            <w:shd w:val="clear" w:color="auto" w:fill="C0C0C0"/>
            <w:vAlign w:val="center"/>
          </w:tcPr>
          <w:p w:rsidR="00B42ADB" w:rsidRPr="00F10D5B" w:rsidRDefault="00B42ADB" w:rsidP="00853464">
            <w:pPr>
              <w:spacing w:after="120" w:line="240" w:lineRule="auto"/>
              <w:rPr>
                <w:rFonts w:ascii="Arial" w:hAnsi="Arial" w:cs="Arial"/>
                <w:b/>
                <w:bCs/>
                <w:color w:val="000000"/>
                <w:sz w:val="20"/>
                <w:szCs w:val="20"/>
              </w:rPr>
            </w:pPr>
            <w:r w:rsidRPr="00F10D5B">
              <w:rPr>
                <w:rFonts w:ascii="Arial" w:hAnsi="Arial" w:cs="Arial"/>
                <w:b/>
                <w:bCs/>
                <w:color w:val="000000"/>
                <w:sz w:val="20"/>
                <w:szCs w:val="20"/>
              </w:rPr>
              <w:t>RAT</w:t>
            </w:r>
          </w:p>
        </w:tc>
        <w:tc>
          <w:tcPr>
            <w:tcW w:w="2552"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1.462.758,64</w:t>
            </w:r>
          </w:p>
        </w:tc>
        <w:tc>
          <w:tcPr>
            <w:tcW w:w="2552"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3%</w:t>
            </w:r>
          </w:p>
        </w:tc>
        <w:tc>
          <w:tcPr>
            <w:tcW w:w="2693"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43.882,76</w:t>
            </w:r>
          </w:p>
        </w:tc>
      </w:tr>
      <w:tr w:rsidR="00B42ADB" w:rsidRPr="00F10D5B" w:rsidTr="00220B9A">
        <w:trPr>
          <w:trHeight w:val="408"/>
        </w:trPr>
        <w:tc>
          <w:tcPr>
            <w:tcW w:w="1384" w:type="dxa"/>
            <w:vAlign w:val="center"/>
          </w:tcPr>
          <w:p w:rsidR="00B42ADB" w:rsidRPr="00F10D5B" w:rsidRDefault="00B42ADB" w:rsidP="00853464">
            <w:pPr>
              <w:spacing w:after="120" w:line="240" w:lineRule="auto"/>
              <w:rPr>
                <w:rFonts w:ascii="Arial" w:hAnsi="Arial" w:cs="Arial"/>
                <w:b/>
                <w:bCs/>
                <w:color w:val="000000"/>
                <w:sz w:val="20"/>
                <w:szCs w:val="20"/>
              </w:rPr>
            </w:pPr>
            <w:r w:rsidRPr="00F10D5B">
              <w:rPr>
                <w:rFonts w:ascii="Arial" w:hAnsi="Arial" w:cs="Arial"/>
                <w:b/>
                <w:bCs/>
                <w:color w:val="000000"/>
                <w:sz w:val="20"/>
                <w:szCs w:val="20"/>
              </w:rPr>
              <w:t>Terceiros</w:t>
            </w:r>
          </w:p>
        </w:tc>
        <w:tc>
          <w:tcPr>
            <w:tcW w:w="2552" w:type="dxa"/>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1.462.758,64</w:t>
            </w:r>
          </w:p>
        </w:tc>
        <w:tc>
          <w:tcPr>
            <w:tcW w:w="2552" w:type="dxa"/>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5.8%</w:t>
            </w:r>
          </w:p>
        </w:tc>
        <w:tc>
          <w:tcPr>
            <w:tcW w:w="2693" w:type="dxa"/>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84.840,00</w:t>
            </w:r>
          </w:p>
        </w:tc>
      </w:tr>
      <w:tr w:rsidR="00B42ADB" w:rsidRPr="00F10D5B" w:rsidTr="00220B9A">
        <w:trPr>
          <w:trHeight w:val="408"/>
        </w:trPr>
        <w:tc>
          <w:tcPr>
            <w:tcW w:w="1384" w:type="dxa"/>
            <w:tcBorders>
              <w:left w:val="nil"/>
              <w:right w:val="nil"/>
            </w:tcBorders>
            <w:shd w:val="clear" w:color="auto" w:fill="C0C0C0"/>
            <w:vAlign w:val="center"/>
          </w:tcPr>
          <w:p w:rsidR="00B42ADB" w:rsidRPr="00F10D5B" w:rsidRDefault="00B42ADB" w:rsidP="00853464">
            <w:pPr>
              <w:spacing w:after="120" w:line="240" w:lineRule="auto"/>
              <w:rPr>
                <w:rFonts w:ascii="Arial" w:hAnsi="Arial" w:cs="Arial"/>
                <w:b/>
                <w:bCs/>
                <w:color w:val="000000"/>
                <w:sz w:val="20"/>
                <w:szCs w:val="20"/>
              </w:rPr>
            </w:pPr>
            <w:r w:rsidRPr="00F10D5B">
              <w:rPr>
                <w:rFonts w:ascii="Arial" w:hAnsi="Arial" w:cs="Arial"/>
                <w:b/>
                <w:bCs/>
                <w:color w:val="000000"/>
                <w:sz w:val="20"/>
                <w:szCs w:val="20"/>
              </w:rPr>
              <w:t>Total</w:t>
            </w:r>
          </w:p>
        </w:tc>
        <w:tc>
          <w:tcPr>
            <w:tcW w:w="2552"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p>
        </w:tc>
        <w:tc>
          <w:tcPr>
            <w:tcW w:w="2552"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p>
        </w:tc>
        <w:tc>
          <w:tcPr>
            <w:tcW w:w="2693" w:type="dxa"/>
            <w:tcBorders>
              <w:left w:val="nil"/>
              <w:right w:val="nil"/>
            </w:tcBorders>
            <w:shd w:val="clear" w:color="auto" w:fill="C0C0C0"/>
            <w:vAlign w:val="center"/>
          </w:tcPr>
          <w:p w:rsidR="00B42ADB" w:rsidRPr="00F10D5B" w:rsidRDefault="00B42ADB" w:rsidP="00853464">
            <w:pPr>
              <w:spacing w:after="120" w:line="240" w:lineRule="auto"/>
              <w:jc w:val="center"/>
              <w:rPr>
                <w:rFonts w:ascii="Arial" w:hAnsi="Arial" w:cs="Arial"/>
                <w:color w:val="000000"/>
                <w:sz w:val="20"/>
                <w:szCs w:val="20"/>
              </w:rPr>
            </w:pPr>
            <w:r w:rsidRPr="00F10D5B">
              <w:rPr>
                <w:rFonts w:ascii="Arial" w:hAnsi="Arial" w:cs="Arial"/>
                <w:color w:val="000000"/>
                <w:sz w:val="20"/>
                <w:szCs w:val="20"/>
              </w:rPr>
              <w:t>555.710,07</w:t>
            </w:r>
          </w:p>
        </w:tc>
      </w:tr>
    </w:tbl>
    <w:p w:rsidR="00B42ADB" w:rsidRPr="00F10D5B" w:rsidRDefault="00B42ADB" w:rsidP="00853464">
      <w:pPr>
        <w:autoSpaceDE w:val="0"/>
        <w:autoSpaceDN w:val="0"/>
        <w:adjustRightInd w:val="0"/>
        <w:spacing w:after="120" w:line="360" w:lineRule="auto"/>
        <w:jc w:val="both"/>
        <w:rPr>
          <w:rFonts w:ascii="Arial" w:hAnsi="Arial" w:cs="Arial"/>
          <w:sz w:val="20"/>
          <w:szCs w:val="20"/>
        </w:rPr>
      </w:pPr>
      <w:r w:rsidRPr="00F10D5B">
        <w:rPr>
          <w:rFonts w:ascii="Arial" w:hAnsi="Arial" w:cs="Arial"/>
          <w:sz w:val="24"/>
          <w:szCs w:val="24"/>
        </w:rPr>
        <w:t xml:space="preserve">Fonte: </w:t>
      </w:r>
      <w:r w:rsidRPr="00F10D5B">
        <w:rPr>
          <w:rFonts w:ascii="Arial" w:hAnsi="Arial" w:cs="Arial"/>
          <w:sz w:val="20"/>
          <w:szCs w:val="20"/>
        </w:rPr>
        <w:t>Fonte: Rea</w:t>
      </w:r>
      <w:r w:rsidR="00A24608" w:rsidRPr="00F10D5B">
        <w:rPr>
          <w:rFonts w:ascii="Arial" w:hAnsi="Arial" w:cs="Arial"/>
          <w:sz w:val="20"/>
          <w:szCs w:val="20"/>
        </w:rPr>
        <w:t>lização dos pesquisadores, 2014.</w:t>
      </w:r>
    </w:p>
    <w:p w:rsidR="00831D0A" w:rsidRDefault="00831D0A" w:rsidP="00BA4D4C">
      <w:pPr>
        <w:spacing w:after="120" w:line="360" w:lineRule="auto"/>
        <w:ind w:firstLine="567"/>
        <w:jc w:val="both"/>
        <w:rPr>
          <w:rFonts w:ascii="Arial" w:hAnsi="Arial" w:cs="Arial"/>
          <w:sz w:val="24"/>
          <w:szCs w:val="24"/>
        </w:rPr>
      </w:pPr>
    </w:p>
    <w:p w:rsidR="00B42ADB" w:rsidRPr="00831D0A" w:rsidRDefault="00CF5A13" w:rsidP="00831D0A">
      <w:pPr>
        <w:spacing w:after="0" w:line="360" w:lineRule="auto"/>
        <w:ind w:firstLine="567"/>
        <w:jc w:val="both"/>
        <w:rPr>
          <w:rFonts w:ascii="Arial" w:hAnsi="Arial" w:cs="Arial"/>
          <w:sz w:val="24"/>
          <w:szCs w:val="24"/>
        </w:rPr>
      </w:pPr>
      <w:r w:rsidRPr="00831D0A">
        <w:rPr>
          <w:rFonts w:ascii="Arial" w:hAnsi="Arial" w:cs="Arial"/>
          <w:sz w:val="24"/>
          <w:szCs w:val="24"/>
        </w:rPr>
        <w:t>Vale ressaltar que a desoneração da folha de pagamento reduziu os custos da empresa “B”, mas a mesma não atingiu o objetivo principal do Governo Federal que consiste em diminuir os custo</w:t>
      </w:r>
      <w:r w:rsidR="00B61B28" w:rsidRPr="00831D0A">
        <w:rPr>
          <w:rFonts w:ascii="Arial" w:hAnsi="Arial" w:cs="Arial"/>
          <w:sz w:val="24"/>
          <w:szCs w:val="24"/>
        </w:rPr>
        <w:t>s</w:t>
      </w:r>
      <w:r w:rsidRPr="00831D0A">
        <w:rPr>
          <w:rFonts w:ascii="Arial" w:hAnsi="Arial" w:cs="Arial"/>
          <w:sz w:val="24"/>
          <w:szCs w:val="24"/>
        </w:rPr>
        <w:t xml:space="preserve"> com a contribuição previdenciária e através dessa redução, aumentar o quadro de funcionário. Causando aspectos controversos da Contribuição Previdenciária Substitutiva.</w:t>
      </w:r>
    </w:p>
    <w:p w:rsidR="0005660B" w:rsidRPr="00831D0A" w:rsidRDefault="0005660B" w:rsidP="00831D0A">
      <w:pPr>
        <w:spacing w:after="0" w:line="360" w:lineRule="auto"/>
        <w:ind w:firstLine="709"/>
        <w:jc w:val="both"/>
        <w:rPr>
          <w:rFonts w:ascii="Arial" w:hAnsi="Arial" w:cs="Arial"/>
          <w:sz w:val="24"/>
          <w:szCs w:val="24"/>
        </w:rPr>
      </w:pPr>
    </w:p>
    <w:p w:rsidR="00024BEA" w:rsidRPr="00831D0A" w:rsidRDefault="00024BEA" w:rsidP="00831D0A">
      <w:pPr>
        <w:spacing w:after="0" w:line="360" w:lineRule="auto"/>
        <w:ind w:firstLine="709"/>
        <w:jc w:val="both"/>
        <w:rPr>
          <w:rFonts w:ascii="Arial" w:hAnsi="Arial" w:cs="Arial"/>
          <w:sz w:val="24"/>
          <w:szCs w:val="24"/>
        </w:rPr>
      </w:pPr>
    </w:p>
    <w:p w:rsidR="006B49A3" w:rsidRPr="00831D0A" w:rsidRDefault="0065755D" w:rsidP="00912AA6">
      <w:pPr>
        <w:pStyle w:val="Default"/>
        <w:spacing w:line="360" w:lineRule="auto"/>
        <w:jc w:val="both"/>
      </w:pPr>
      <w:r w:rsidRPr="00831D0A">
        <w:rPr>
          <w:b/>
          <w:bCs/>
        </w:rPr>
        <w:lastRenderedPageBreak/>
        <w:t>5 CONSIDERAÇÕES FINAIS</w:t>
      </w:r>
    </w:p>
    <w:p w:rsidR="00B257B2" w:rsidRPr="00F10D5B" w:rsidRDefault="00B257B2" w:rsidP="00912AA6">
      <w:pPr>
        <w:spacing w:after="0" w:line="360" w:lineRule="auto"/>
        <w:ind w:firstLine="709"/>
        <w:jc w:val="both"/>
        <w:rPr>
          <w:rFonts w:ascii="Arial" w:hAnsi="Arial" w:cs="Arial"/>
          <w:b/>
          <w:color w:val="000000"/>
          <w:sz w:val="28"/>
          <w:szCs w:val="28"/>
        </w:rPr>
      </w:pPr>
    </w:p>
    <w:p w:rsidR="001B4FED" w:rsidRPr="00F10D5B" w:rsidRDefault="001B4FED" w:rsidP="00912AA6">
      <w:pPr>
        <w:spacing w:after="0" w:line="360" w:lineRule="auto"/>
        <w:ind w:firstLine="567"/>
        <w:jc w:val="both"/>
        <w:rPr>
          <w:rFonts w:ascii="Arial" w:hAnsi="Arial" w:cs="Arial"/>
          <w:color w:val="000000"/>
          <w:sz w:val="24"/>
          <w:szCs w:val="24"/>
        </w:rPr>
      </w:pPr>
      <w:r w:rsidRPr="00F10D5B">
        <w:rPr>
          <w:rFonts w:ascii="Arial" w:hAnsi="Arial" w:cs="Arial"/>
          <w:color w:val="000000"/>
          <w:sz w:val="24"/>
          <w:szCs w:val="24"/>
        </w:rPr>
        <w:t>O Plano Brasil Maior é um plano do Governo Federal brasileiro que criou uma série de medidas a fim de impulsionar a economia do País. Uma dessas medidas trata-se da desoneração da folha de pagamento, como popularmente ficou conhecida. A desoneração consiste em substituir a incidência do INSS Patronal de 20% sobre a folha de pagamento pela Contribuição Previdenciária sobre Receita Bruta com alíquota de 1% ou 2%.</w:t>
      </w:r>
    </w:p>
    <w:p w:rsidR="001B4FED" w:rsidRPr="00F10D5B" w:rsidRDefault="001B4FED" w:rsidP="00912AA6">
      <w:pPr>
        <w:spacing w:after="0" w:line="360" w:lineRule="auto"/>
        <w:ind w:firstLine="567"/>
        <w:jc w:val="both"/>
        <w:rPr>
          <w:rFonts w:ascii="Arial" w:hAnsi="Arial" w:cs="Arial"/>
          <w:color w:val="000000"/>
          <w:sz w:val="24"/>
          <w:szCs w:val="24"/>
        </w:rPr>
      </w:pPr>
      <w:r w:rsidRPr="00F10D5B">
        <w:rPr>
          <w:rFonts w:ascii="Arial" w:hAnsi="Arial" w:cs="Arial"/>
          <w:color w:val="000000"/>
          <w:sz w:val="24"/>
          <w:szCs w:val="24"/>
        </w:rPr>
        <w:t>O Governo Federal ao adicionar empresas à desoneração diz que estas foram ben</w:t>
      </w:r>
      <w:r w:rsidR="008878CE" w:rsidRPr="00F10D5B">
        <w:rPr>
          <w:rFonts w:ascii="Arial" w:hAnsi="Arial" w:cs="Arial"/>
          <w:color w:val="000000"/>
          <w:sz w:val="24"/>
          <w:szCs w:val="24"/>
        </w:rPr>
        <w:t xml:space="preserve">eficiadas com tal medida. Porém, </w:t>
      </w:r>
      <w:r w:rsidRPr="00F10D5B">
        <w:rPr>
          <w:rFonts w:ascii="Arial" w:hAnsi="Arial" w:cs="Arial"/>
          <w:color w:val="000000"/>
          <w:sz w:val="24"/>
          <w:szCs w:val="24"/>
        </w:rPr>
        <w:t>somente um estudo profundo de cada setor desonerado poderá dizer se as empresas estão sendo beneficiadas ou prejudicadas, oneradas ou desoneradas com tal medida.</w:t>
      </w:r>
    </w:p>
    <w:p w:rsidR="00FF7EE6" w:rsidRPr="00F10D5B" w:rsidRDefault="00FF7EE6" w:rsidP="00912AA6">
      <w:pPr>
        <w:spacing w:after="0" w:line="360" w:lineRule="auto"/>
        <w:ind w:firstLine="567"/>
        <w:jc w:val="both"/>
        <w:rPr>
          <w:rFonts w:ascii="Arial" w:hAnsi="Arial" w:cs="Arial"/>
          <w:color w:val="000000"/>
          <w:sz w:val="24"/>
          <w:szCs w:val="24"/>
        </w:rPr>
      </w:pPr>
      <w:r w:rsidRPr="00F10D5B">
        <w:rPr>
          <w:rFonts w:ascii="Arial" w:hAnsi="Arial" w:cs="Arial"/>
          <w:color w:val="000000"/>
          <w:sz w:val="24"/>
          <w:szCs w:val="24"/>
        </w:rPr>
        <w:t>Por meio deste estudo foi possível identificar as mudanças ocorridas no recolhimento da Contribuição Previdenciária Patronal ao INSS por meio do Plano Brasil Maior em duas empresa</w:t>
      </w:r>
      <w:r w:rsidR="008878CE" w:rsidRPr="00F10D5B">
        <w:rPr>
          <w:rFonts w:ascii="Arial" w:hAnsi="Arial" w:cs="Arial"/>
          <w:color w:val="000000"/>
          <w:sz w:val="24"/>
          <w:szCs w:val="24"/>
        </w:rPr>
        <w:t xml:space="preserve">s: </w:t>
      </w:r>
      <w:r w:rsidRPr="00F10D5B">
        <w:rPr>
          <w:rFonts w:ascii="Arial" w:hAnsi="Arial" w:cs="Arial"/>
          <w:color w:val="000000"/>
          <w:sz w:val="24"/>
          <w:szCs w:val="24"/>
        </w:rPr>
        <w:t>uma do segmento de Construção Civil e outra do segmento transporte coletivo municipal. Essa mudança consiste obrigatoriamente na eliminação do pagamento do INSS Patronal sobre a folha de pagamento dos funcionários que trabalham diretamente na atividade principal da empresa.</w:t>
      </w:r>
    </w:p>
    <w:p w:rsidR="005B1854" w:rsidRPr="00F10D5B" w:rsidRDefault="00457F93" w:rsidP="00912AA6">
      <w:pPr>
        <w:spacing w:after="0" w:line="360" w:lineRule="auto"/>
        <w:ind w:firstLine="567"/>
        <w:jc w:val="both"/>
        <w:rPr>
          <w:rFonts w:ascii="Arial" w:hAnsi="Arial" w:cs="Arial"/>
          <w:sz w:val="24"/>
          <w:szCs w:val="24"/>
        </w:rPr>
      </w:pPr>
      <w:r w:rsidRPr="00F10D5B">
        <w:rPr>
          <w:rFonts w:ascii="Arial" w:hAnsi="Arial" w:cs="Arial"/>
          <w:sz w:val="24"/>
          <w:szCs w:val="24"/>
        </w:rPr>
        <w:t>Em questionário aplicado nas empresas estudadas</w:t>
      </w:r>
      <w:r w:rsidR="005B1854" w:rsidRPr="00F10D5B">
        <w:rPr>
          <w:rFonts w:ascii="Arial" w:hAnsi="Arial" w:cs="Arial"/>
          <w:sz w:val="24"/>
          <w:szCs w:val="24"/>
        </w:rPr>
        <w:t>, ficou confirmado que a substituição da CPP pela CPRB houve aumento na carga tributária</w:t>
      </w:r>
      <w:r w:rsidRPr="00F10D5B">
        <w:rPr>
          <w:rFonts w:ascii="Arial" w:hAnsi="Arial" w:cs="Arial"/>
          <w:sz w:val="24"/>
          <w:szCs w:val="24"/>
        </w:rPr>
        <w:t xml:space="preserve"> para uma empresa e redução para outra</w:t>
      </w:r>
      <w:r w:rsidR="005B1854" w:rsidRPr="00F10D5B">
        <w:rPr>
          <w:rFonts w:ascii="Arial" w:hAnsi="Arial" w:cs="Arial"/>
          <w:sz w:val="24"/>
          <w:szCs w:val="24"/>
        </w:rPr>
        <w:t xml:space="preserve">, ou seja, </w:t>
      </w:r>
      <w:r w:rsidRPr="00F10D5B">
        <w:rPr>
          <w:rFonts w:ascii="Arial" w:hAnsi="Arial" w:cs="Arial"/>
          <w:sz w:val="24"/>
          <w:szCs w:val="24"/>
        </w:rPr>
        <w:t>para a empresa que possui um quadro de funcionário relativamente grande</w:t>
      </w:r>
      <w:r w:rsidR="00BE56A1" w:rsidRPr="00F10D5B">
        <w:rPr>
          <w:rFonts w:ascii="Arial" w:hAnsi="Arial" w:cs="Arial"/>
          <w:sz w:val="24"/>
          <w:szCs w:val="24"/>
        </w:rPr>
        <w:t xml:space="preserve"> como é o caso da empresa “B” </w:t>
      </w:r>
      <w:r w:rsidR="00D82C26" w:rsidRPr="00F10D5B">
        <w:rPr>
          <w:rFonts w:ascii="Arial" w:hAnsi="Arial" w:cs="Arial"/>
          <w:sz w:val="24"/>
          <w:szCs w:val="24"/>
        </w:rPr>
        <w:t>objeto de estudo dessa pesquisa,</w:t>
      </w:r>
      <w:r w:rsidR="00BE56A1" w:rsidRPr="00F10D5B">
        <w:rPr>
          <w:rFonts w:ascii="Arial" w:hAnsi="Arial" w:cs="Arial"/>
          <w:sz w:val="24"/>
          <w:szCs w:val="24"/>
        </w:rPr>
        <w:t xml:space="preserve"> teve uma redução da carga tributária de R$ 200.037,92 o que significa ter atingindo o objetivo principal do governo com a desoneração da folha de pagamento. </w:t>
      </w:r>
      <w:r w:rsidR="00D82C26" w:rsidRPr="00F10D5B">
        <w:rPr>
          <w:rFonts w:ascii="Arial" w:hAnsi="Arial" w:cs="Arial"/>
          <w:sz w:val="24"/>
          <w:szCs w:val="24"/>
        </w:rPr>
        <w:t>Já p</w:t>
      </w:r>
      <w:r w:rsidR="00BE56A1" w:rsidRPr="00F10D5B">
        <w:rPr>
          <w:rFonts w:ascii="Arial" w:hAnsi="Arial" w:cs="Arial"/>
          <w:sz w:val="24"/>
          <w:szCs w:val="24"/>
        </w:rPr>
        <w:t>a</w:t>
      </w:r>
      <w:r w:rsidRPr="00F10D5B">
        <w:rPr>
          <w:rFonts w:ascii="Arial" w:hAnsi="Arial" w:cs="Arial"/>
          <w:sz w:val="24"/>
          <w:szCs w:val="24"/>
        </w:rPr>
        <w:t xml:space="preserve">ra a empresa que tem seu quadro de funcionário pequeno, </w:t>
      </w:r>
      <w:r w:rsidR="00BE56A1" w:rsidRPr="00F10D5B">
        <w:rPr>
          <w:rFonts w:ascii="Arial" w:hAnsi="Arial" w:cs="Arial"/>
          <w:sz w:val="24"/>
          <w:szCs w:val="24"/>
        </w:rPr>
        <w:t>como exemplo a empresa “A”, objeto de estudo dessa pesquisa teve prejuízo no valor de R$ 13.855,07 não atingindo o objetivo da desoneração da folha de pagamento.</w:t>
      </w:r>
    </w:p>
    <w:p w:rsidR="0020693A" w:rsidRPr="00F10D5B" w:rsidRDefault="00457F93" w:rsidP="00912AA6">
      <w:pPr>
        <w:spacing w:after="0" w:line="360" w:lineRule="auto"/>
        <w:ind w:firstLine="567"/>
        <w:jc w:val="both"/>
        <w:rPr>
          <w:rFonts w:ascii="Arial" w:hAnsi="Arial" w:cs="Arial"/>
          <w:color w:val="000000"/>
          <w:sz w:val="24"/>
          <w:szCs w:val="24"/>
        </w:rPr>
      </w:pPr>
      <w:r w:rsidRPr="00F10D5B">
        <w:rPr>
          <w:rFonts w:ascii="Arial" w:hAnsi="Arial" w:cs="Arial"/>
          <w:color w:val="000000"/>
          <w:sz w:val="24"/>
          <w:szCs w:val="24"/>
        </w:rPr>
        <w:t xml:space="preserve">Conclui-se por meio deste estudo que a desoneração da folha de pagamento é uma medida benéfica somente para algumas empresas. Enquanto </w:t>
      </w:r>
      <w:r w:rsidR="00DE3A59" w:rsidRPr="00F10D5B">
        <w:rPr>
          <w:rFonts w:ascii="Arial" w:hAnsi="Arial" w:cs="Arial"/>
          <w:color w:val="000000"/>
          <w:sz w:val="24"/>
          <w:szCs w:val="24"/>
        </w:rPr>
        <w:t>está</w:t>
      </w:r>
      <w:r w:rsidRPr="00F10D5B">
        <w:rPr>
          <w:rFonts w:ascii="Arial" w:hAnsi="Arial" w:cs="Arial"/>
          <w:color w:val="000000"/>
          <w:sz w:val="24"/>
          <w:szCs w:val="24"/>
        </w:rPr>
        <w:t xml:space="preserve"> vai alavancar o desenvolvimento de algumas, outras sairão oneradas com tal medida. Acredita-se que o Governo Federal ao impor a desoneração da folha de pagamento, não dando opção em optar ou não por tal medida deveria chamá-la de alteração da </w:t>
      </w:r>
      <w:r w:rsidRPr="00F10D5B">
        <w:rPr>
          <w:rFonts w:ascii="Arial" w:hAnsi="Arial" w:cs="Arial"/>
          <w:color w:val="000000"/>
          <w:sz w:val="24"/>
          <w:szCs w:val="24"/>
        </w:rPr>
        <w:lastRenderedPageBreak/>
        <w:t>Contribuição Previdenciária e não desoneração, pois como visto por meio desta pesquisa a desoneração não ocorrerá para a totalidade das empresas</w:t>
      </w:r>
      <w:r w:rsidR="002116D6" w:rsidRPr="00F10D5B">
        <w:rPr>
          <w:rFonts w:ascii="Arial" w:hAnsi="Arial" w:cs="Arial"/>
          <w:color w:val="000000"/>
          <w:sz w:val="24"/>
          <w:szCs w:val="24"/>
        </w:rPr>
        <w:t>.</w:t>
      </w:r>
      <w:r w:rsidR="00597452" w:rsidRPr="00F10D5B">
        <w:rPr>
          <w:rFonts w:ascii="Arial" w:hAnsi="Arial" w:cs="Arial"/>
          <w:color w:val="000000"/>
          <w:sz w:val="24"/>
          <w:szCs w:val="24"/>
        </w:rPr>
        <w:t xml:space="preserve"> Contudo sugerimos que a desoneração da folha de pagamento não seja aplicada como imposição e sim como caráter optativo, para que através de estudos, as empresas pudessem optar ou não pela desoneração da folha de pagamento.  </w:t>
      </w:r>
    </w:p>
    <w:p w:rsidR="00A24608" w:rsidRPr="00F10D5B" w:rsidRDefault="00A24608" w:rsidP="00912AA6">
      <w:pPr>
        <w:spacing w:after="0" w:line="360" w:lineRule="auto"/>
        <w:rPr>
          <w:rFonts w:ascii="Arial" w:hAnsi="Arial" w:cs="Arial"/>
          <w:b/>
          <w:color w:val="000000"/>
          <w:sz w:val="28"/>
          <w:szCs w:val="28"/>
        </w:rPr>
      </w:pPr>
    </w:p>
    <w:p w:rsidR="00B36A5E" w:rsidRPr="00912AA6" w:rsidRDefault="006F2CA5" w:rsidP="00912AA6">
      <w:pPr>
        <w:spacing w:after="0" w:line="360" w:lineRule="auto"/>
        <w:jc w:val="center"/>
        <w:rPr>
          <w:rFonts w:ascii="Arial" w:hAnsi="Arial" w:cs="Arial"/>
          <w:b/>
          <w:color w:val="000000"/>
          <w:sz w:val="24"/>
          <w:szCs w:val="24"/>
        </w:rPr>
      </w:pPr>
      <w:r w:rsidRPr="00912AA6">
        <w:rPr>
          <w:rFonts w:ascii="Arial" w:hAnsi="Arial" w:cs="Arial"/>
          <w:b/>
          <w:color w:val="000000"/>
          <w:sz w:val="24"/>
          <w:szCs w:val="24"/>
        </w:rPr>
        <w:t>REFERÊNCIAS</w:t>
      </w:r>
    </w:p>
    <w:p w:rsidR="00773531" w:rsidRPr="00F10D5B" w:rsidRDefault="00773531" w:rsidP="00912AA6">
      <w:pPr>
        <w:spacing w:after="0" w:line="360" w:lineRule="auto"/>
        <w:rPr>
          <w:rFonts w:ascii="Arial" w:hAnsi="Arial" w:cs="Arial"/>
          <w:color w:val="000000"/>
          <w:sz w:val="24"/>
          <w:szCs w:val="24"/>
        </w:rPr>
      </w:pPr>
    </w:p>
    <w:p w:rsidR="00156EB3" w:rsidRPr="00912AA6" w:rsidRDefault="00912AA6" w:rsidP="00912AA6">
      <w:pPr>
        <w:spacing w:after="0" w:line="240" w:lineRule="auto"/>
        <w:contextualSpacing/>
        <w:jc w:val="both"/>
        <w:rPr>
          <w:rStyle w:val="CitaoHTML"/>
          <w:rFonts w:ascii="Arial" w:hAnsi="Arial" w:cs="Arial"/>
          <w:color w:val="auto"/>
          <w:sz w:val="24"/>
          <w:szCs w:val="24"/>
        </w:rPr>
      </w:pPr>
      <w:r w:rsidRPr="00912AA6">
        <w:rPr>
          <w:rFonts w:ascii="Arial" w:eastAsia="Times New Roman" w:hAnsi="Arial" w:cs="Arial"/>
          <w:sz w:val="24"/>
          <w:szCs w:val="24"/>
          <w:lang w:eastAsia="pt-BR"/>
        </w:rPr>
        <w:t>ANSILIERO</w:t>
      </w:r>
      <w:r w:rsidR="00156EB3" w:rsidRPr="00912AA6">
        <w:rPr>
          <w:rFonts w:ascii="Arial" w:eastAsia="Times New Roman" w:hAnsi="Arial" w:cs="Arial"/>
          <w:sz w:val="24"/>
          <w:szCs w:val="24"/>
          <w:lang w:eastAsia="pt-BR"/>
        </w:rPr>
        <w:t xml:space="preserve">, Graziela, et al. </w:t>
      </w:r>
      <w:r w:rsidR="00156EB3" w:rsidRPr="00912AA6">
        <w:rPr>
          <w:rFonts w:ascii="Arial" w:eastAsia="Times New Roman" w:hAnsi="Arial" w:cs="Arial"/>
          <w:b/>
          <w:iCs/>
          <w:sz w:val="24"/>
          <w:szCs w:val="24"/>
          <w:lang w:eastAsia="pt-BR"/>
        </w:rPr>
        <w:t>A desoneração da folha de pagamentos e sua relação com a formalidade no mercado de trabalho</w:t>
      </w:r>
      <w:r w:rsidR="00156EB3" w:rsidRPr="00912AA6">
        <w:rPr>
          <w:rFonts w:ascii="Arial" w:eastAsia="Times New Roman" w:hAnsi="Arial" w:cs="Arial"/>
          <w:sz w:val="24"/>
          <w:szCs w:val="24"/>
          <w:lang w:eastAsia="pt-BR"/>
        </w:rPr>
        <w:t xml:space="preserve">. No. 1341. Texto para Discussão, Instituto de Pesquisa Econômica Aplicada (IPEA), 2008. Disponível em: </w:t>
      </w:r>
      <w:hyperlink r:id="rId9" w:history="1">
        <w:r w:rsidR="00156EB3" w:rsidRPr="00912AA6">
          <w:rPr>
            <w:rStyle w:val="Hyperlink"/>
            <w:rFonts w:ascii="Arial" w:hAnsi="Arial" w:cs="Arial"/>
            <w:color w:val="auto"/>
            <w:sz w:val="24"/>
            <w:szCs w:val="24"/>
            <w:u w:val="none"/>
          </w:rPr>
          <w:t>www.cedeplar.ufmg.br/seminarios/seminario.../D08A096.pdf. Acesso em 24.Março</w:t>
        </w:r>
      </w:hyperlink>
      <w:r w:rsidR="00156EB3" w:rsidRPr="00912AA6">
        <w:rPr>
          <w:rStyle w:val="CitaoHTML"/>
          <w:rFonts w:ascii="Arial" w:hAnsi="Arial" w:cs="Arial"/>
          <w:color w:val="auto"/>
          <w:sz w:val="24"/>
          <w:szCs w:val="24"/>
        </w:rPr>
        <w:t xml:space="preserve"> 2014. As 23:30:17. </w:t>
      </w:r>
    </w:p>
    <w:p w:rsidR="00156EB3" w:rsidRPr="00912AA6" w:rsidRDefault="00156EB3" w:rsidP="00912AA6">
      <w:pPr>
        <w:autoSpaceDE w:val="0"/>
        <w:autoSpaceDN w:val="0"/>
        <w:adjustRightInd w:val="0"/>
        <w:spacing w:after="0" w:line="240" w:lineRule="auto"/>
        <w:contextualSpacing/>
        <w:jc w:val="both"/>
        <w:rPr>
          <w:rStyle w:val="CitaoHTML"/>
          <w:rFonts w:ascii="Arial" w:hAnsi="Arial" w:cs="Arial"/>
          <w:color w:val="auto"/>
          <w:sz w:val="24"/>
          <w:szCs w:val="24"/>
        </w:rPr>
      </w:pPr>
    </w:p>
    <w:p w:rsidR="00156EB3" w:rsidRPr="00912AA6" w:rsidRDefault="00156EB3" w:rsidP="00912AA6">
      <w:pPr>
        <w:autoSpaceDE w:val="0"/>
        <w:autoSpaceDN w:val="0"/>
        <w:adjustRightInd w:val="0"/>
        <w:spacing w:after="0" w:line="240" w:lineRule="auto"/>
        <w:contextualSpacing/>
        <w:jc w:val="both"/>
        <w:rPr>
          <w:rFonts w:ascii="Arial" w:hAnsi="Arial" w:cs="Arial"/>
          <w:sz w:val="24"/>
          <w:szCs w:val="24"/>
          <w:lang w:eastAsia="pt-BR"/>
        </w:rPr>
      </w:pPr>
      <w:r w:rsidRPr="00912AA6">
        <w:rPr>
          <w:rFonts w:ascii="Arial" w:hAnsi="Arial" w:cs="Arial"/>
          <w:sz w:val="24"/>
          <w:szCs w:val="24"/>
          <w:lang w:eastAsia="pt-BR"/>
        </w:rPr>
        <w:t xml:space="preserve">ANSILIERO, G. et al. </w:t>
      </w:r>
      <w:r w:rsidRPr="00912AA6">
        <w:rPr>
          <w:rFonts w:ascii="Arial" w:hAnsi="Arial" w:cs="Arial"/>
          <w:b/>
          <w:bCs/>
          <w:sz w:val="24"/>
          <w:szCs w:val="24"/>
          <w:lang w:eastAsia="pt-BR"/>
        </w:rPr>
        <w:t>Texto para Discussão 1341</w:t>
      </w:r>
      <w:r w:rsidRPr="00912AA6">
        <w:rPr>
          <w:rFonts w:ascii="Arial" w:hAnsi="Arial" w:cs="Arial"/>
          <w:sz w:val="24"/>
          <w:szCs w:val="24"/>
          <w:lang w:eastAsia="pt-BR"/>
        </w:rPr>
        <w:t>. IPEA: Brasília, 2008. Disponível em:&lt;http://www.ipea.gov.br/portal/index.php?option=com_content&amp;view=article&amp;id=4913&amp;Itemid=2</w:t>
      </w:r>
      <w:r w:rsidR="00040134" w:rsidRPr="00912AA6">
        <w:rPr>
          <w:rFonts w:ascii="Arial" w:hAnsi="Arial" w:cs="Arial"/>
          <w:sz w:val="24"/>
          <w:szCs w:val="24"/>
          <w:lang w:eastAsia="pt-BR"/>
        </w:rPr>
        <w:t>&gt;. Acesso em: 15 mar. 2014. As 22:30:45.</w:t>
      </w:r>
    </w:p>
    <w:p w:rsidR="001923EB" w:rsidRPr="00912AA6" w:rsidRDefault="001923EB" w:rsidP="00912AA6">
      <w:pPr>
        <w:autoSpaceDE w:val="0"/>
        <w:autoSpaceDN w:val="0"/>
        <w:adjustRightInd w:val="0"/>
        <w:spacing w:after="0" w:line="240" w:lineRule="auto"/>
        <w:contextualSpacing/>
        <w:jc w:val="both"/>
        <w:rPr>
          <w:rFonts w:ascii="Arial" w:hAnsi="Arial" w:cs="Arial"/>
          <w:sz w:val="24"/>
          <w:szCs w:val="24"/>
          <w:lang w:eastAsia="pt-BR"/>
        </w:rPr>
      </w:pPr>
    </w:p>
    <w:p w:rsidR="00B257B2" w:rsidRPr="00912AA6" w:rsidRDefault="001923EB" w:rsidP="00912AA6">
      <w:pPr>
        <w:spacing w:after="0" w:line="240" w:lineRule="auto"/>
        <w:contextualSpacing/>
        <w:jc w:val="both"/>
        <w:rPr>
          <w:rFonts w:ascii="Arial" w:hAnsi="Arial" w:cs="Arial"/>
          <w:sz w:val="24"/>
          <w:szCs w:val="24"/>
          <w:lang w:eastAsia="pt-BR"/>
        </w:rPr>
      </w:pPr>
      <w:r w:rsidRPr="00912AA6">
        <w:rPr>
          <w:rFonts w:ascii="Arial" w:hAnsi="Arial" w:cs="Arial"/>
          <w:bCs/>
          <w:sz w:val="24"/>
          <w:szCs w:val="24"/>
          <w:lang w:eastAsia="pt-BR"/>
        </w:rPr>
        <w:t>Decreto N° 3.048, de 6 de maio de 1999.</w:t>
      </w:r>
      <w:r w:rsidRPr="00912AA6">
        <w:rPr>
          <w:rFonts w:ascii="Arial" w:hAnsi="Arial" w:cs="Arial"/>
          <w:b/>
          <w:bCs/>
          <w:sz w:val="24"/>
          <w:szCs w:val="24"/>
          <w:lang w:eastAsia="pt-BR"/>
        </w:rPr>
        <w:t xml:space="preserve"> </w:t>
      </w:r>
      <w:r w:rsidRPr="00912AA6">
        <w:rPr>
          <w:rFonts w:ascii="Arial" w:hAnsi="Arial" w:cs="Arial"/>
          <w:b/>
          <w:sz w:val="24"/>
          <w:szCs w:val="24"/>
          <w:lang w:eastAsia="pt-BR"/>
        </w:rPr>
        <w:t>Aprova o Regulamento da Previdência Social e dá outras providências</w:t>
      </w:r>
      <w:r w:rsidRPr="00912AA6">
        <w:rPr>
          <w:rFonts w:ascii="Arial" w:hAnsi="Arial" w:cs="Arial"/>
          <w:sz w:val="24"/>
          <w:szCs w:val="24"/>
          <w:lang w:eastAsia="pt-BR"/>
        </w:rPr>
        <w:t xml:space="preserve">. Disponível em: </w:t>
      </w:r>
      <w:hyperlink r:id="rId10" w:history="1">
        <w:r w:rsidRPr="00912AA6">
          <w:rPr>
            <w:rStyle w:val="Hyperlink"/>
            <w:rFonts w:ascii="Arial" w:eastAsia="Times New Roman" w:hAnsi="Arial" w:cs="Arial"/>
            <w:sz w:val="24"/>
            <w:szCs w:val="24"/>
            <w:lang w:val="fr-FR" w:eastAsia="pt-BR"/>
          </w:rPr>
          <w:t>http://www.planalto.gov.br/ccivil_03/decreto/D3048.htm</w:t>
        </w:r>
      </w:hyperlink>
      <w:r w:rsidRPr="00912AA6">
        <w:rPr>
          <w:rFonts w:ascii="Arial" w:hAnsi="Arial" w:cs="Arial"/>
          <w:sz w:val="24"/>
          <w:szCs w:val="24"/>
          <w:lang w:eastAsia="pt-BR"/>
        </w:rPr>
        <w:t xml:space="preserve">. Acesso em: 04 </w:t>
      </w:r>
      <w:r w:rsidR="00C53FCB" w:rsidRPr="00912AA6">
        <w:rPr>
          <w:rFonts w:ascii="Arial" w:hAnsi="Arial" w:cs="Arial"/>
          <w:sz w:val="24"/>
          <w:szCs w:val="24"/>
          <w:lang w:eastAsia="pt-BR"/>
        </w:rPr>
        <w:t>Junho</w:t>
      </w:r>
      <w:r w:rsidRPr="00912AA6">
        <w:rPr>
          <w:rFonts w:ascii="Arial" w:hAnsi="Arial" w:cs="Arial"/>
          <w:sz w:val="24"/>
          <w:szCs w:val="24"/>
          <w:lang w:eastAsia="pt-BR"/>
        </w:rPr>
        <w:t xml:space="preserve"> 2014. As 16:58:07.</w:t>
      </w:r>
    </w:p>
    <w:p w:rsidR="00B257B2" w:rsidRPr="00912AA6" w:rsidRDefault="00B257B2" w:rsidP="00912AA6">
      <w:pPr>
        <w:spacing w:after="0" w:line="240" w:lineRule="auto"/>
        <w:contextualSpacing/>
        <w:jc w:val="both"/>
        <w:rPr>
          <w:rFonts w:ascii="Arial" w:hAnsi="Arial" w:cs="Arial"/>
          <w:sz w:val="24"/>
          <w:szCs w:val="24"/>
          <w:lang w:eastAsia="pt-BR"/>
        </w:rPr>
      </w:pPr>
    </w:p>
    <w:p w:rsidR="00961568" w:rsidRPr="00912AA6" w:rsidRDefault="00961568" w:rsidP="00912AA6">
      <w:pPr>
        <w:pStyle w:val="optxtp"/>
        <w:spacing w:before="0" w:after="0" w:line="240" w:lineRule="auto"/>
        <w:ind w:left="0" w:right="0"/>
        <w:contextualSpacing/>
        <w:rPr>
          <w:rFonts w:ascii="Arial" w:hAnsi="Arial" w:cs="Arial"/>
          <w:sz w:val="24"/>
          <w:szCs w:val="24"/>
          <w:lang w:val="fr-FR"/>
        </w:rPr>
      </w:pPr>
      <w:r w:rsidRPr="00912AA6">
        <w:rPr>
          <w:rFonts w:ascii="Arial" w:hAnsi="Arial" w:cs="Arial"/>
          <w:bCs/>
          <w:sz w:val="24"/>
          <w:szCs w:val="24"/>
        </w:rPr>
        <w:t>Decreto N° 5.452, de 1 de maio de 1943.</w:t>
      </w:r>
      <w:r w:rsidRPr="00912AA6">
        <w:rPr>
          <w:rFonts w:ascii="Arial" w:hAnsi="Arial" w:cs="Arial"/>
          <w:b/>
          <w:bCs/>
          <w:sz w:val="24"/>
          <w:szCs w:val="24"/>
        </w:rPr>
        <w:t xml:space="preserve"> </w:t>
      </w:r>
      <w:r w:rsidRPr="00912AA6">
        <w:rPr>
          <w:rFonts w:ascii="Arial" w:hAnsi="Arial" w:cs="Arial"/>
          <w:b/>
          <w:sz w:val="24"/>
          <w:szCs w:val="24"/>
        </w:rPr>
        <w:t>Aprova a Consolidação das Leis do Trabalho.</w:t>
      </w:r>
      <w:r w:rsidR="0067524E" w:rsidRPr="00912AA6">
        <w:rPr>
          <w:rFonts w:ascii="Arial" w:hAnsi="Arial" w:cs="Arial"/>
          <w:sz w:val="24"/>
          <w:szCs w:val="24"/>
        </w:rPr>
        <w:t xml:space="preserve"> Disponível em: </w:t>
      </w:r>
      <w:hyperlink r:id="rId11" w:history="1">
        <w:r w:rsidRPr="00912AA6">
          <w:rPr>
            <w:rStyle w:val="Hyperlink"/>
            <w:rFonts w:ascii="Arial" w:hAnsi="Arial" w:cs="Arial"/>
            <w:sz w:val="24"/>
            <w:szCs w:val="24"/>
            <w:lang w:val="fr-FR"/>
          </w:rPr>
          <w:t>http://www.planalto.gov.br/ccivil_03/decreto-lei/del5452.htm</w:t>
        </w:r>
      </w:hyperlink>
      <w:r w:rsidRPr="00912AA6">
        <w:rPr>
          <w:rFonts w:ascii="Arial" w:hAnsi="Arial" w:cs="Arial"/>
          <w:sz w:val="24"/>
          <w:szCs w:val="24"/>
        </w:rPr>
        <w:t>. Acesso em: 07 Julho 2014. As 22:33:05.</w:t>
      </w:r>
    </w:p>
    <w:p w:rsidR="00961568" w:rsidRPr="00912AA6" w:rsidRDefault="00961568" w:rsidP="00912AA6">
      <w:pPr>
        <w:spacing w:after="0" w:line="240" w:lineRule="auto"/>
        <w:contextualSpacing/>
        <w:jc w:val="both"/>
        <w:rPr>
          <w:rFonts w:ascii="Arial" w:hAnsi="Arial" w:cs="Arial"/>
          <w:sz w:val="24"/>
          <w:szCs w:val="24"/>
          <w:lang w:eastAsia="pt-BR"/>
        </w:rPr>
      </w:pPr>
    </w:p>
    <w:p w:rsidR="001D4540" w:rsidRPr="00912AA6" w:rsidRDefault="00156EB3" w:rsidP="00912AA6">
      <w:pPr>
        <w:spacing w:after="0" w:line="240" w:lineRule="auto"/>
        <w:contextualSpacing/>
        <w:jc w:val="both"/>
        <w:rPr>
          <w:rFonts w:ascii="Arial" w:eastAsia="Times New Roman" w:hAnsi="Arial" w:cs="Arial"/>
          <w:sz w:val="24"/>
          <w:szCs w:val="24"/>
          <w:lang w:eastAsia="pt-BR"/>
        </w:rPr>
      </w:pPr>
      <w:r w:rsidRPr="00912AA6">
        <w:rPr>
          <w:rFonts w:ascii="Arial" w:hAnsi="Arial" w:cs="Arial"/>
          <w:sz w:val="24"/>
          <w:szCs w:val="24"/>
          <w:lang w:val="fr-FR"/>
        </w:rPr>
        <w:t xml:space="preserve">KERTZMAN, Ivan. </w:t>
      </w:r>
      <w:r w:rsidRPr="00912AA6">
        <w:rPr>
          <w:rFonts w:ascii="Arial" w:hAnsi="Arial" w:cs="Arial"/>
          <w:b/>
          <w:sz w:val="24"/>
          <w:szCs w:val="24"/>
          <w:lang w:val="fr-FR"/>
        </w:rPr>
        <w:t>A desoneração da folha de pagamento</w:t>
      </w:r>
      <w:r w:rsidRPr="00912AA6">
        <w:rPr>
          <w:rFonts w:ascii="Arial" w:hAnsi="Arial" w:cs="Arial"/>
          <w:sz w:val="24"/>
          <w:szCs w:val="24"/>
          <w:lang w:val="fr-FR"/>
        </w:rPr>
        <w:t>. LTr, 2012. Disponivel em :</w:t>
      </w:r>
      <w:r w:rsidRPr="00912AA6">
        <w:rPr>
          <w:rFonts w:ascii="Arial" w:eastAsia="Times New Roman" w:hAnsi="Arial" w:cs="Arial"/>
          <w:sz w:val="24"/>
          <w:szCs w:val="24"/>
          <w:lang w:eastAsia="pt-BR"/>
        </w:rPr>
        <w:t>https://repositorio.ufba.br/.../</w:t>
      </w:r>
      <w:r w:rsidRPr="00912AA6">
        <w:rPr>
          <w:rFonts w:ascii="Arial" w:eastAsia="Times New Roman" w:hAnsi="Arial" w:cs="Arial"/>
          <w:b/>
          <w:bCs/>
          <w:sz w:val="24"/>
          <w:szCs w:val="24"/>
          <w:lang w:eastAsia="pt-BR"/>
        </w:rPr>
        <w:t>IVAN</w:t>
      </w:r>
      <w:r w:rsidRPr="00912AA6">
        <w:rPr>
          <w:rFonts w:ascii="Arial" w:eastAsia="Times New Roman" w:hAnsi="Arial" w:cs="Arial"/>
          <w:sz w:val="24"/>
          <w:szCs w:val="24"/>
          <w:lang w:eastAsia="pt-BR"/>
        </w:rPr>
        <w:t>%20</w:t>
      </w:r>
      <w:r w:rsidRPr="00912AA6">
        <w:rPr>
          <w:rFonts w:ascii="Arial" w:eastAsia="Times New Roman" w:hAnsi="Arial" w:cs="Arial"/>
          <w:b/>
          <w:bCs/>
          <w:sz w:val="24"/>
          <w:szCs w:val="24"/>
          <w:lang w:eastAsia="pt-BR"/>
        </w:rPr>
        <w:t>KERTZMAN</w:t>
      </w:r>
      <w:r w:rsidRPr="00912AA6">
        <w:rPr>
          <w:rFonts w:ascii="Arial" w:eastAsia="Times New Roman" w:hAnsi="Arial" w:cs="Arial"/>
          <w:sz w:val="24"/>
          <w:szCs w:val="24"/>
          <w:lang w:eastAsia="pt-BR"/>
        </w:rPr>
        <w:t>%20 %20DISSERTAÇÃO.pdf. Acesso em: 10 Março 2014. As 16:30:33.</w:t>
      </w:r>
    </w:p>
    <w:p w:rsidR="001D4540" w:rsidRPr="00912AA6" w:rsidRDefault="001D4540" w:rsidP="00912AA6">
      <w:pPr>
        <w:spacing w:after="0" w:line="240" w:lineRule="auto"/>
        <w:contextualSpacing/>
        <w:jc w:val="both"/>
        <w:rPr>
          <w:rFonts w:ascii="Arial" w:eastAsia="Times New Roman" w:hAnsi="Arial" w:cs="Arial"/>
          <w:sz w:val="24"/>
          <w:szCs w:val="24"/>
          <w:lang w:eastAsia="pt-BR"/>
        </w:rPr>
      </w:pPr>
    </w:p>
    <w:p w:rsidR="001D4540" w:rsidRPr="00912AA6" w:rsidRDefault="001D4540" w:rsidP="00912AA6">
      <w:pPr>
        <w:spacing w:after="0" w:line="240" w:lineRule="auto"/>
        <w:contextualSpacing/>
        <w:jc w:val="both"/>
        <w:rPr>
          <w:rFonts w:ascii="Arial" w:eastAsia="Times New Roman" w:hAnsi="Arial" w:cs="Arial"/>
          <w:sz w:val="24"/>
          <w:szCs w:val="24"/>
          <w:lang w:eastAsia="pt-BR"/>
        </w:rPr>
      </w:pPr>
      <w:r w:rsidRPr="00912AA6">
        <w:rPr>
          <w:rFonts w:ascii="Arial" w:eastAsia="Times New Roman" w:hAnsi="Arial" w:cs="Arial"/>
          <w:sz w:val="24"/>
          <w:szCs w:val="24"/>
          <w:lang w:eastAsia="pt-BR"/>
        </w:rPr>
        <w:t xml:space="preserve">JÚNIOR, Miguel Horvath. </w:t>
      </w:r>
      <w:r w:rsidRPr="00912AA6">
        <w:rPr>
          <w:rFonts w:ascii="Arial" w:eastAsia="Times New Roman" w:hAnsi="Arial" w:cs="Arial"/>
          <w:b/>
          <w:sz w:val="24"/>
          <w:szCs w:val="24"/>
          <w:lang w:eastAsia="pt-BR"/>
        </w:rPr>
        <w:t>A EMPREGABILIDADE E A PREVIDÊNCIA SOCIAL</w:t>
      </w:r>
      <w:r w:rsidRPr="00912AA6">
        <w:rPr>
          <w:rFonts w:ascii="Arial" w:eastAsia="Times New Roman" w:hAnsi="Arial" w:cs="Arial"/>
          <w:sz w:val="24"/>
          <w:szCs w:val="24"/>
          <w:lang w:eastAsia="pt-BR"/>
        </w:rPr>
        <w:t xml:space="preserve">. Discurso Jurídico, v. 2, n.1, 2006. Disponível em </w:t>
      </w:r>
      <w:hyperlink r:id="rId12" w:history="1">
        <w:r w:rsidRPr="00912AA6">
          <w:rPr>
            <w:rStyle w:val="Hyperlink"/>
            <w:rFonts w:ascii="Arial" w:eastAsia="Times New Roman" w:hAnsi="Arial" w:cs="Arial"/>
            <w:color w:val="auto"/>
            <w:sz w:val="24"/>
            <w:szCs w:val="24"/>
            <w:u w:val="none"/>
            <w:lang w:eastAsia="pt-BR"/>
          </w:rPr>
          <w:t>http://sisnet.aduaneiras.com.br/lex doutrinas/arquivos/190407.pdf</w:t>
        </w:r>
      </w:hyperlink>
      <w:r w:rsidRPr="00912AA6">
        <w:rPr>
          <w:rFonts w:ascii="Arial" w:eastAsia="Times New Roman" w:hAnsi="Arial" w:cs="Arial"/>
          <w:sz w:val="24"/>
          <w:szCs w:val="24"/>
          <w:lang w:eastAsia="pt-BR"/>
        </w:rPr>
        <w:t>. Acessado em 15 Abril 2014. As 20:36:24.</w:t>
      </w:r>
    </w:p>
    <w:p w:rsidR="00156EB3" w:rsidRPr="00912AA6" w:rsidRDefault="00156EB3" w:rsidP="00912AA6">
      <w:pPr>
        <w:spacing w:after="0" w:line="240" w:lineRule="auto"/>
        <w:contextualSpacing/>
        <w:jc w:val="both"/>
        <w:rPr>
          <w:rFonts w:ascii="Arial" w:hAnsi="Arial" w:cs="Arial"/>
          <w:sz w:val="24"/>
          <w:szCs w:val="24"/>
          <w:lang w:eastAsia="pt-BR"/>
        </w:rPr>
      </w:pPr>
    </w:p>
    <w:p w:rsidR="00961568" w:rsidRPr="00912AA6" w:rsidRDefault="00156EB3" w:rsidP="00912AA6">
      <w:pPr>
        <w:autoSpaceDE w:val="0"/>
        <w:autoSpaceDN w:val="0"/>
        <w:adjustRightInd w:val="0"/>
        <w:spacing w:after="0" w:line="240" w:lineRule="auto"/>
        <w:contextualSpacing/>
        <w:jc w:val="both"/>
        <w:rPr>
          <w:rFonts w:ascii="Arial" w:hAnsi="Arial" w:cs="Arial"/>
          <w:sz w:val="24"/>
          <w:szCs w:val="24"/>
          <w:lang w:eastAsia="pt-BR"/>
        </w:rPr>
      </w:pPr>
      <w:r w:rsidRPr="00912AA6">
        <w:rPr>
          <w:rFonts w:ascii="Arial" w:hAnsi="Arial" w:cs="Arial"/>
          <w:bCs/>
          <w:sz w:val="24"/>
          <w:szCs w:val="24"/>
          <w:lang w:eastAsia="pt-BR"/>
        </w:rPr>
        <w:t>Lei nº 12.546, de 14 de dezembro de 2011.</w:t>
      </w:r>
      <w:r w:rsidRPr="00912AA6">
        <w:rPr>
          <w:rFonts w:ascii="Arial" w:hAnsi="Arial" w:cs="Arial"/>
          <w:b/>
          <w:bCs/>
          <w:sz w:val="24"/>
          <w:szCs w:val="24"/>
          <w:lang w:eastAsia="pt-BR"/>
        </w:rPr>
        <w:t xml:space="preserve"> </w:t>
      </w:r>
      <w:r w:rsidRPr="00912AA6">
        <w:rPr>
          <w:rFonts w:ascii="Arial" w:hAnsi="Arial" w:cs="Arial"/>
          <w:b/>
          <w:sz w:val="24"/>
          <w:szCs w:val="24"/>
          <w:lang w:eastAsia="pt-BR"/>
        </w:rPr>
        <w:t>Institui o Regime Especial de Reintegração de Valores Tributários para as Empresas Exportadoras e dispõe sobre a redução do Imposto sobre Produtos Industrializados (IPI) entre outras providências.</w:t>
      </w:r>
      <w:r w:rsidRPr="00912AA6">
        <w:rPr>
          <w:rFonts w:ascii="Arial" w:hAnsi="Arial" w:cs="Arial"/>
          <w:sz w:val="24"/>
          <w:szCs w:val="24"/>
          <w:lang w:eastAsia="pt-BR"/>
        </w:rPr>
        <w:t xml:space="preserve"> Disponível em: &lt;http://www.planalto.gov.br/ccivil_03/_ato2011- 2014/2011/lei/l12546.htm&gt;. Acesso em: 05 Abril 2014. As 16:45:07.</w:t>
      </w:r>
    </w:p>
    <w:p w:rsidR="00C53FCB" w:rsidRPr="00912AA6" w:rsidRDefault="00C53FCB" w:rsidP="00912AA6">
      <w:pPr>
        <w:autoSpaceDE w:val="0"/>
        <w:autoSpaceDN w:val="0"/>
        <w:adjustRightInd w:val="0"/>
        <w:spacing w:after="0" w:line="240" w:lineRule="auto"/>
        <w:contextualSpacing/>
        <w:jc w:val="both"/>
        <w:rPr>
          <w:rFonts w:ascii="Arial" w:hAnsi="Arial" w:cs="Arial"/>
          <w:sz w:val="24"/>
          <w:szCs w:val="24"/>
          <w:lang w:eastAsia="pt-BR"/>
        </w:rPr>
      </w:pPr>
    </w:p>
    <w:p w:rsidR="00405928" w:rsidRPr="00912AA6" w:rsidRDefault="00405928" w:rsidP="00912AA6">
      <w:pPr>
        <w:autoSpaceDE w:val="0"/>
        <w:autoSpaceDN w:val="0"/>
        <w:adjustRightInd w:val="0"/>
        <w:spacing w:after="0" w:line="240" w:lineRule="auto"/>
        <w:contextualSpacing/>
        <w:jc w:val="both"/>
        <w:rPr>
          <w:rFonts w:ascii="Arial" w:hAnsi="Arial" w:cs="Arial"/>
          <w:bCs/>
          <w:sz w:val="24"/>
          <w:szCs w:val="24"/>
          <w:lang w:eastAsia="pt-BR"/>
        </w:rPr>
      </w:pPr>
      <w:r w:rsidRPr="00912AA6">
        <w:rPr>
          <w:rFonts w:ascii="Arial" w:hAnsi="Arial" w:cs="Arial"/>
          <w:bCs/>
          <w:sz w:val="24"/>
          <w:szCs w:val="24"/>
          <w:lang w:eastAsia="pt-BR"/>
        </w:rPr>
        <w:t>Lei nº 8.212, de 24 de julho de 1991.</w:t>
      </w:r>
      <w:r w:rsidRPr="00912AA6">
        <w:rPr>
          <w:rFonts w:ascii="Arial" w:hAnsi="Arial" w:cs="Arial"/>
          <w:b/>
          <w:bCs/>
          <w:sz w:val="24"/>
          <w:szCs w:val="24"/>
          <w:lang w:eastAsia="pt-BR"/>
        </w:rPr>
        <w:t xml:space="preserve"> </w:t>
      </w:r>
      <w:r w:rsidRPr="00912AA6">
        <w:rPr>
          <w:rFonts w:ascii="Arial" w:hAnsi="Arial" w:cs="Arial"/>
          <w:b/>
          <w:sz w:val="24"/>
          <w:szCs w:val="24"/>
          <w:lang w:eastAsia="pt-BR"/>
        </w:rPr>
        <w:t>Dispõe sobre a organização da seguridade social, institui plano de custeio</w:t>
      </w:r>
      <w:r w:rsidR="0067524E" w:rsidRPr="00912AA6">
        <w:rPr>
          <w:rFonts w:ascii="Arial" w:hAnsi="Arial" w:cs="Arial"/>
          <w:b/>
          <w:sz w:val="24"/>
          <w:szCs w:val="24"/>
          <w:lang w:eastAsia="pt-BR"/>
        </w:rPr>
        <w:t>, e dá outras providências</w:t>
      </w:r>
      <w:r w:rsidRPr="00912AA6">
        <w:rPr>
          <w:rFonts w:ascii="Arial" w:hAnsi="Arial" w:cs="Arial"/>
          <w:b/>
          <w:sz w:val="24"/>
          <w:szCs w:val="24"/>
          <w:lang w:eastAsia="pt-BR"/>
        </w:rPr>
        <w:t>.</w:t>
      </w:r>
      <w:r w:rsidRPr="00912AA6">
        <w:rPr>
          <w:rFonts w:ascii="Arial" w:hAnsi="Arial" w:cs="Arial"/>
          <w:sz w:val="24"/>
          <w:szCs w:val="24"/>
          <w:lang w:eastAsia="pt-BR"/>
        </w:rPr>
        <w:t xml:space="preserve"> Disponível em: </w:t>
      </w:r>
      <w:r w:rsidR="0067524E" w:rsidRPr="00912AA6">
        <w:rPr>
          <w:rFonts w:ascii="Arial" w:hAnsi="Arial" w:cs="Arial"/>
          <w:color w:val="800000"/>
          <w:sz w:val="24"/>
          <w:szCs w:val="24"/>
          <w:shd w:val="clear" w:color="auto" w:fill="FFFFFF"/>
        </w:rPr>
        <w:lastRenderedPageBreak/>
        <w:t>http://www.planalto.gov.br/ccivil_03/leis/l8212cons.htm</w:t>
      </w:r>
      <w:r w:rsidR="0067524E" w:rsidRPr="00912AA6">
        <w:rPr>
          <w:rFonts w:ascii="Arial" w:hAnsi="Arial" w:cs="Arial"/>
          <w:sz w:val="24"/>
          <w:szCs w:val="24"/>
          <w:lang w:eastAsia="pt-BR"/>
        </w:rPr>
        <w:t>. Acesso em: 09</w:t>
      </w:r>
      <w:r w:rsidRPr="00912AA6">
        <w:rPr>
          <w:rFonts w:ascii="Arial" w:hAnsi="Arial" w:cs="Arial"/>
          <w:sz w:val="24"/>
          <w:szCs w:val="24"/>
          <w:lang w:eastAsia="pt-BR"/>
        </w:rPr>
        <w:t xml:space="preserve"> </w:t>
      </w:r>
      <w:r w:rsidR="0067524E" w:rsidRPr="00912AA6">
        <w:rPr>
          <w:rFonts w:ascii="Arial" w:hAnsi="Arial" w:cs="Arial"/>
          <w:sz w:val="24"/>
          <w:szCs w:val="24"/>
          <w:lang w:eastAsia="pt-BR"/>
        </w:rPr>
        <w:t>Agosto 2014. As 10:07:02</w:t>
      </w:r>
      <w:r w:rsidRPr="00912AA6">
        <w:rPr>
          <w:rFonts w:ascii="Arial" w:hAnsi="Arial" w:cs="Arial"/>
          <w:sz w:val="24"/>
          <w:szCs w:val="24"/>
          <w:lang w:eastAsia="pt-BR"/>
        </w:rPr>
        <w:t>.</w:t>
      </w:r>
    </w:p>
    <w:p w:rsidR="00405928" w:rsidRPr="00912AA6" w:rsidRDefault="00405928" w:rsidP="00912AA6">
      <w:pPr>
        <w:autoSpaceDE w:val="0"/>
        <w:autoSpaceDN w:val="0"/>
        <w:adjustRightInd w:val="0"/>
        <w:spacing w:after="0" w:line="240" w:lineRule="auto"/>
        <w:contextualSpacing/>
        <w:jc w:val="both"/>
        <w:rPr>
          <w:rFonts w:ascii="Arial" w:hAnsi="Arial" w:cs="Arial"/>
          <w:sz w:val="24"/>
          <w:szCs w:val="24"/>
          <w:lang w:eastAsia="pt-BR"/>
        </w:rPr>
      </w:pPr>
    </w:p>
    <w:p w:rsidR="00C53FCB" w:rsidRPr="00912AA6" w:rsidRDefault="00C53FCB" w:rsidP="00912AA6">
      <w:pPr>
        <w:autoSpaceDE w:val="0"/>
        <w:autoSpaceDN w:val="0"/>
        <w:adjustRightInd w:val="0"/>
        <w:spacing w:after="0" w:line="240" w:lineRule="auto"/>
        <w:contextualSpacing/>
        <w:jc w:val="both"/>
        <w:rPr>
          <w:rFonts w:ascii="Arial" w:hAnsi="Arial" w:cs="Arial"/>
          <w:sz w:val="24"/>
          <w:szCs w:val="24"/>
          <w:lang w:eastAsia="pt-BR"/>
        </w:rPr>
      </w:pPr>
      <w:r w:rsidRPr="00912AA6">
        <w:rPr>
          <w:rFonts w:ascii="Arial" w:hAnsi="Arial" w:cs="Arial"/>
          <w:bCs/>
          <w:sz w:val="24"/>
          <w:szCs w:val="24"/>
          <w:lang w:eastAsia="pt-BR"/>
        </w:rPr>
        <w:t>Lei nº 8.213, de 24 de julho de 1991.</w:t>
      </w:r>
      <w:r w:rsidRPr="00912AA6">
        <w:rPr>
          <w:rFonts w:ascii="Arial" w:hAnsi="Arial" w:cs="Arial"/>
          <w:b/>
          <w:bCs/>
          <w:sz w:val="24"/>
          <w:szCs w:val="24"/>
          <w:lang w:eastAsia="pt-BR"/>
        </w:rPr>
        <w:t xml:space="preserve"> </w:t>
      </w:r>
      <w:r w:rsidRPr="00912AA6">
        <w:rPr>
          <w:rFonts w:ascii="Arial" w:hAnsi="Arial" w:cs="Arial"/>
          <w:b/>
          <w:sz w:val="24"/>
          <w:szCs w:val="24"/>
          <w:lang w:eastAsia="pt-BR"/>
        </w:rPr>
        <w:t>Dispõe sobre os planos de benefícios da previdência social e dá outras providências.</w:t>
      </w:r>
      <w:r w:rsidRPr="00912AA6">
        <w:rPr>
          <w:rFonts w:ascii="Arial" w:hAnsi="Arial" w:cs="Arial"/>
          <w:sz w:val="24"/>
          <w:szCs w:val="24"/>
          <w:lang w:eastAsia="pt-BR"/>
        </w:rPr>
        <w:t xml:space="preserve"> Disponível em: </w:t>
      </w:r>
      <w:hyperlink r:id="rId13" w:history="1">
        <w:r w:rsidRPr="00912AA6">
          <w:rPr>
            <w:rStyle w:val="Hyperlink"/>
            <w:rFonts w:ascii="Arial" w:hAnsi="Arial" w:cs="Arial"/>
            <w:sz w:val="24"/>
            <w:szCs w:val="24"/>
            <w:lang w:val="fr-FR"/>
          </w:rPr>
          <w:t>http://www.planalto.gov.br/ccivil_03/leis/l8213cons.htm</w:t>
        </w:r>
      </w:hyperlink>
      <w:r w:rsidRPr="00912AA6">
        <w:rPr>
          <w:rFonts w:ascii="Arial" w:hAnsi="Arial" w:cs="Arial"/>
          <w:sz w:val="24"/>
          <w:szCs w:val="24"/>
          <w:lang w:eastAsia="pt-BR"/>
        </w:rPr>
        <w:t>. Acesso em: 16 Junho 2014. As 20:18:07.</w:t>
      </w:r>
    </w:p>
    <w:p w:rsidR="00B257B2" w:rsidRPr="00912AA6" w:rsidRDefault="00B257B2" w:rsidP="00912AA6">
      <w:pPr>
        <w:autoSpaceDE w:val="0"/>
        <w:autoSpaceDN w:val="0"/>
        <w:adjustRightInd w:val="0"/>
        <w:spacing w:after="0" w:line="240" w:lineRule="auto"/>
        <w:contextualSpacing/>
        <w:jc w:val="both"/>
        <w:rPr>
          <w:rFonts w:ascii="Arial" w:hAnsi="Arial" w:cs="Arial"/>
          <w:sz w:val="24"/>
          <w:szCs w:val="24"/>
          <w:lang w:eastAsia="pt-BR"/>
        </w:rPr>
      </w:pPr>
    </w:p>
    <w:p w:rsidR="00282B25" w:rsidRPr="00912AA6" w:rsidRDefault="00282B25" w:rsidP="00912AA6">
      <w:pPr>
        <w:autoSpaceDE w:val="0"/>
        <w:autoSpaceDN w:val="0"/>
        <w:adjustRightInd w:val="0"/>
        <w:spacing w:after="0" w:line="240" w:lineRule="auto"/>
        <w:contextualSpacing/>
        <w:jc w:val="both"/>
        <w:rPr>
          <w:rFonts w:ascii="Arial" w:hAnsi="Arial" w:cs="Arial"/>
          <w:sz w:val="24"/>
          <w:szCs w:val="24"/>
          <w:lang w:eastAsia="pt-BR"/>
        </w:rPr>
      </w:pPr>
      <w:r w:rsidRPr="00912AA6">
        <w:rPr>
          <w:rFonts w:ascii="Arial" w:hAnsi="Arial" w:cs="Arial"/>
          <w:sz w:val="24"/>
          <w:szCs w:val="24"/>
          <w:lang w:eastAsia="pt-BR"/>
        </w:rPr>
        <w:t xml:space="preserve">MINISTÉRIO DA FAZENDA. </w:t>
      </w:r>
      <w:r w:rsidRPr="00912AA6">
        <w:rPr>
          <w:rFonts w:ascii="Arial" w:hAnsi="Arial" w:cs="Arial"/>
          <w:b/>
          <w:sz w:val="24"/>
          <w:szCs w:val="24"/>
          <w:lang w:eastAsia="pt-BR"/>
        </w:rPr>
        <w:t>Desoneraç</w:t>
      </w:r>
      <w:r w:rsidR="009F2D9F" w:rsidRPr="00912AA6">
        <w:rPr>
          <w:rFonts w:ascii="Arial" w:hAnsi="Arial" w:cs="Arial"/>
          <w:b/>
          <w:sz w:val="24"/>
          <w:szCs w:val="24"/>
          <w:lang w:eastAsia="pt-BR"/>
        </w:rPr>
        <w:t>ão da folha de pagamentos</w:t>
      </w:r>
      <w:r w:rsidRPr="00912AA6">
        <w:rPr>
          <w:rFonts w:ascii="Arial" w:hAnsi="Arial" w:cs="Arial"/>
          <w:sz w:val="24"/>
          <w:szCs w:val="24"/>
          <w:lang w:eastAsia="pt-BR"/>
        </w:rPr>
        <w:t xml:space="preserve">. Disponível </w:t>
      </w:r>
      <w:r w:rsidR="009F2D9F" w:rsidRPr="00912AA6">
        <w:rPr>
          <w:rFonts w:ascii="Arial" w:hAnsi="Arial" w:cs="Arial"/>
          <w:sz w:val="24"/>
          <w:szCs w:val="24"/>
          <w:lang w:eastAsia="pt-BR"/>
        </w:rPr>
        <w:t xml:space="preserve">em </w:t>
      </w:r>
      <w:hyperlink r:id="rId14" w:history="1">
        <w:r w:rsidRPr="00912AA6">
          <w:rPr>
            <w:rStyle w:val="Hyperlink"/>
            <w:rFonts w:ascii="Arial" w:hAnsi="Arial" w:cs="Arial"/>
            <w:color w:val="auto"/>
            <w:sz w:val="24"/>
            <w:szCs w:val="24"/>
            <w:u w:val="none"/>
            <w:lang w:eastAsia="pt-BR"/>
          </w:rPr>
          <w:t>http://www.fazenda.gov.br/portugues/documentos/2012/cartilhadesoneraao.pdf</w:t>
        </w:r>
      </w:hyperlink>
      <w:r w:rsidR="009F2D9F" w:rsidRPr="00912AA6">
        <w:rPr>
          <w:rFonts w:ascii="Arial" w:hAnsi="Arial" w:cs="Arial"/>
          <w:sz w:val="24"/>
          <w:szCs w:val="24"/>
          <w:lang w:eastAsia="pt-BR"/>
        </w:rPr>
        <w:t xml:space="preserve">. </w:t>
      </w:r>
      <w:r w:rsidRPr="00912AA6">
        <w:rPr>
          <w:rFonts w:ascii="Arial" w:hAnsi="Arial" w:cs="Arial"/>
          <w:sz w:val="24"/>
          <w:szCs w:val="24"/>
          <w:lang w:eastAsia="pt-BR"/>
        </w:rPr>
        <w:t>Acesso em: 30 Março. 2014. As 14:36:12.</w:t>
      </w:r>
    </w:p>
    <w:p w:rsidR="00282B25" w:rsidRPr="00912AA6" w:rsidRDefault="00282B25" w:rsidP="00912AA6">
      <w:pPr>
        <w:autoSpaceDE w:val="0"/>
        <w:autoSpaceDN w:val="0"/>
        <w:adjustRightInd w:val="0"/>
        <w:spacing w:after="0" w:line="240" w:lineRule="auto"/>
        <w:contextualSpacing/>
        <w:jc w:val="both"/>
        <w:rPr>
          <w:rFonts w:ascii="Arial" w:hAnsi="Arial" w:cs="Arial"/>
          <w:sz w:val="24"/>
          <w:szCs w:val="24"/>
          <w:lang w:eastAsia="pt-BR"/>
        </w:rPr>
      </w:pPr>
    </w:p>
    <w:p w:rsidR="00961568" w:rsidRPr="00912AA6" w:rsidRDefault="00961568" w:rsidP="00912AA6">
      <w:pPr>
        <w:pStyle w:val="optxtp"/>
        <w:spacing w:before="0" w:after="0" w:line="240" w:lineRule="auto"/>
        <w:ind w:left="0" w:right="0"/>
        <w:contextualSpacing/>
        <w:rPr>
          <w:rFonts w:ascii="Arial" w:hAnsi="Arial" w:cs="Arial"/>
          <w:sz w:val="24"/>
          <w:szCs w:val="24"/>
          <w:lang w:val="fr-FR"/>
        </w:rPr>
      </w:pPr>
      <w:r w:rsidRPr="00912AA6">
        <w:rPr>
          <w:rFonts w:ascii="Arial" w:hAnsi="Arial" w:cs="Arial"/>
          <w:sz w:val="24"/>
          <w:szCs w:val="24"/>
        </w:rPr>
        <w:t>Previd</w:t>
      </w:r>
      <w:r w:rsidR="00B257B2" w:rsidRPr="00912AA6">
        <w:rPr>
          <w:rFonts w:ascii="Arial" w:hAnsi="Arial" w:cs="Arial"/>
          <w:sz w:val="24"/>
          <w:szCs w:val="24"/>
        </w:rPr>
        <w:t>ência S</w:t>
      </w:r>
      <w:r w:rsidRPr="00912AA6">
        <w:rPr>
          <w:rFonts w:ascii="Arial" w:hAnsi="Arial" w:cs="Arial"/>
          <w:sz w:val="24"/>
          <w:szCs w:val="24"/>
        </w:rPr>
        <w:t xml:space="preserve">ocial. </w:t>
      </w:r>
      <w:r w:rsidRPr="00912AA6">
        <w:rPr>
          <w:rFonts w:ascii="Arial" w:hAnsi="Arial" w:cs="Arial"/>
          <w:b/>
          <w:sz w:val="24"/>
          <w:szCs w:val="24"/>
        </w:rPr>
        <w:t>Tabela de contribuiç</w:t>
      </w:r>
      <w:r w:rsidR="00B257B2" w:rsidRPr="00912AA6">
        <w:rPr>
          <w:rFonts w:ascii="Arial" w:hAnsi="Arial" w:cs="Arial"/>
          <w:b/>
          <w:sz w:val="24"/>
          <w:szCs w:val="24"/>
        </w:rPr>
        <w:t>ão da P</w:t>
      </w:r>
      <w:r w:rsidRPr="00912AA6">
        <w:rPr>
          <w:rFonts w:ascii="Arial" w:hAnsi="Arial" w:cs="Arial"/>
          <w:b/>
          <w:sz w:val="24"/>
          <w:szCs w:val="24"/>
        </w:rPr>
        <w:t>revid</w:t>
      </w:r>
      <w:r w:rsidR="00B257B2" w:rsidRPr="00912AA6">
        <w:rPr>
          <w:rFonts w:ascii="Arial" w:hAnsi="Arial" w:cs="Arial"/>
          <w:b/>
          <w:sz w:val="24"/>
          <w:szCs w:val="24"/>
        </w:rPr>
        <w:t>ência S</w:t>
      </w:r>
      <w:r w:rsidRPr="00912AA6">
        <w:rPr>
          <w:rFonts w:ascii="Arial" w:hAnsi="Arial" w:cs="Arial"/>
          <w:b/>
          <w:sz w:val="24"/>
          <w:szCs w:val="24"/>
        </w:rPr>
        <w:t>ocial.</w:t>
      </w:r>
      <w:r w:rsidRPr="00912AA6">
        <w:rPr>
          <w:rFonts w:ascii="Arial" w:hAnsi="Arial" w:cs="Arial"/>
          <w:sz w:val="24"/>
          <w:szCs w:val="24"/>
        </w:rPr>
        <w:t xml:space="preserve"> Disponível em: </w:t>
      </w:r>
      <w:hyperlink r:id="rId15" w:history="1">
        <w:r w:rsidRPr="00912AA6">
          <w:rPr>
            <w:rStyle w:val="Hyperlink"/>
            <w:rFonts w:ascii="Arial" w:hAnsi="Arial" w:cs="Arial"/>
            <w:sz w:val="24"/>
            <w:szCs w:val="24"/>
            <w:lang w:val="fr-FR"/>
          </w:rPr>
          <w:t>http://www.previdencia.gov.br/inicial-central-de-servicos-ao-segurado-formas-de-contribuicao-empregado/</w:t>
        </w:r>
      </w:hyperlink>
      <w:r w:rsidRPr="00912AA6">
        <w:rPr>
          <w:rFonts w:ascii="Arial" w:hAnsi="Arial" w:cs="Arial"/>
          <w:sz w:val="24"/>
          <w:szCs w:val="24"/>
        </w:rPr>
        <w:t>. Acessado em 02 Julho 2014. As 14:06:09.</w:t>
      </w:r>
    </w:p>
    <w:p w:rsidR="00961568" w:rsidRPr="00912AA6" w:rsidRDefault="00961568" w:rsidP="00912AA6">
      <w:pPr>
        <w:autoSpaceDE w:val="0"/>
        <w:autoSpaceDN w:val="0"/>
        <w:adjustRightInd w:val="0"/>
        <w:spacing w:after="0" w:line="240" w:lineRule="auto"/>
        <w:contextualSpacing/>
        <w:jc w:val="both"/>
        <w:rPr>
          <w:rFonts w:ascii="Arial" w:hAnsi="Arial" w:cs="Arial"/>
          <w:sz w:val="24"/>
          <w:szCs w:val="24"/>
          <w:lang w:val="fr-FR" w:eastAsia="pt-BR"/>
        </w:rPr>
      </w:pPr>
    </w:p>
    <w:p w:rsidR="002A2C69" w:rsidRPr="00912AA6" w:rsidRDefault="00912AA6" w:rsidP="00912AA6">
      <w:pPr>
        <w:spacing w:after="0" w:line="240" w:lineRule="auto"/>
        <w:contextualSpacing/>
        <w:jc w:val="both"/>
        <w:rPr>
          <w:rFonts w:ascii="Arial" w:hAnsi="Arial" w:cs="Arial"/>
          <w:sz w:val="24"/>
          <w:szCs w:val="24"/>
        </w:rPr>
      </w:pPr>
      <w:r w:rsidRPr="00912AA6">
        <w:rPr>
          <w:rFonts w:ascii="Arial" w:eastAsia="Times New Roman" w:hAnsi="Arial" w:cs="Arial"/>
          <w:sz w:val="24"/>
          <w:szCs w:val="24"/>
          <w:lang w:eastAsia="pt-BR"/>
        </w:rPr>
        <w:t>RIBEIRO</w:t>
      </w:r>
      <w:r w:rsidR="002A2C69" w:rsidRPr="00912AA6">
        <w:rPr>
          <w:rFonts w:ascii="Arial" w:eastAsia="Times New Roman" w:hAnsi="Arial" w:cs="Arial"/>
          <w:sz w:val="24"/>
          <w:szCs w:val="24"/>
          <w:lang w:eastAsia="pt-BR"/>
        </w:rPr>
        <w:t xml:space="preserve">, Márcia Lemos. </w:t>
      </w:r>
      <w:r w:rsidR="002A2C69" w:rsidRPr="00912AA6">
        <w:rPr>
          <w:rFonts w:ascii="Arial" w:eastAsia="Times New Roman" w:hAnsi="Arial" w:cs="Arial"/>
          <w:b/>
          <w:sz w:val="24"/>
          <w:szCs w:val="24"/>
          <w:lang w:eastAsia="pt-BR"/>
        </w:rPr>
        <w:t>“Desoneração da folha de pagamento: aspectos que são controversos na contribuição previdenciária substitutiva”.</w:t>
      </w:r>
      <w:r w:rsidR="002A2C69" w:rsidRPr="00912AA6">
        <w:rPr>
          <w:rFonts w:ascii="Arial" w:eastAsia="Times New Roman" w:hAnsi="Arial" w:cs="Arial"/>
          <w:sz w:val="24"/>
          <w:szCs w:val="24"/>
          <w:lang w:eastAsia="pt-BR"/>
        </w:rPr>
        <w:t xml:space="preserve"> 2013. Disponível em: </w:t>
      </w:r>
      <w:r w:rsidR="002A2C69" w:rsidRPr="00912AA6">
        <w:rPr>
          <w:rStyle w:val="CitaoHTML"/>
          <w:rFonts w:ascii="Arial" w:hAnsi="Arial" w:cs="Arial"/>
          <w:color w:val="auto"/>
          <w:sz w:val="24"/>
          <w:szCs w:val="24"/>
        </w:rPr>
        <w:t>dspace.bc.uepb.edu.br:8080/xmlui/handle/123456789/2965</w:t>
      </w:r>
      <w:r w:rsidR="002A2C69" w:rsidRPr="00912AA6">
        <w:rPr>
          <w:rFonts w:ascii="Arial" w:hAnsi="Arial" w:cs="Arial"/>
          <w:sz w:val="24"/>
          <w:szCs w:val="24"/>
        </w:rPr>
        <w:t>. Acesso em: 01 Abril 2014. As 15:35:06.</w:t>
      </w:r>
    </w:p>
    <w:p w:rsidR="002A2C69" w:rsidRPr="00912AA6" w:rsidRDefault="002A2C69" w:rsidP="00912AA6">
      <w:pPr>
        <w:pStyle w:val="optxtp"/>
        <w:tabs>
          <w:tab w:val="left" w:pos="9071"/>
        </w:tabs>
        <w:spacing w:before="0" w:after="0" w:line="240" w:lineRule="auto"/>
        <w:ind w:left="0" w:right="0"/>
        <w:contextualSpacing/>
        <w:rPr>
          <w:rFonts w:ascii="Arial" w:hAnsi="Arial" w:cs="Arial"/>
          <w:sz w:val="24"/>
          <w:szCs w:val="24"/>
          <w:lang w:val="fr-FR"/>
        </w:rPr>
      </w:pPr>
    </w:p>
    <w:p w:rsidR="00B671A2" w:rsidRPr="00912AA6" w:rsidRDefault="007C5F7D" w:rsidP="00912AA6">
      <w:pPr>
        <w:pStyle w:val="optxtp"/>
        <w:tabs>
          <w:tab w:val="left" w:pos="9071"/>
        </w:tabs>
        <w:spacing w:before="0" w:after="0" w:line="240" w:lineRule="auto"/>
        <w:ind w:left="0" w:right="0"/>
        <w:contextualSpacing/>
        <w:rPr>
          <w:rFonts w:ascii="Arial" w:hAnsi="Arial" w:cs="Arial"/>
          <w:sz w:val="24"/>
          <w:szCs w:val="24"/>
          <w:lang w:val="fr-FR"/>
        </w:rPr>
      </w:pPr>
      <w:r w:rsidRPr="00912AA6">
        <w:rPr>
          <w:rFonts w:ascii="Arial" w:hAnsi="Arial" w:cs="Arial"/>
          <w:sz w:val="24"/>
          <w:szCs w:val="24"/>
          <w:lang w:val="fr-FR"/>
        </w:rPr>
        <w:t xml:space="preserve">SILVA, Antonio Carlos Ribeiro. </w:t>
      </w:r>
      <w:r w:rsidR="00B671A2" w:rsidRPr="00912AA6">
        <w:rPr>
          <w:rFonts w:ascii="Arial" w:hAnsi="Arial" w:cs="Arial"/>
          <w:b/>
          <w:sz w:val="24"/>
          <w:szCs w:val="24"/>
          <w:lang w:val="fr-FR"/>
        </w:rPr>
        <w:t>Met</w:t>
      </w:r>
      <w:r w:rsidR="00156EB3" w:rsidRPr="00912AA6">
        <w:rPr>
          <w:rFonts w:ascii="Arial" w:hAnsi="Arial" w:cs="Arial"/>
          <w:b/>
          <w:sz w:val="24"/>
          <w:szCs w:val="24"/>
          <w:lang w:val="fr-FR"/>
        </w:rPr>
        <w:t xml:space="preserve">odologia da pesquisa aplicada á </w:t>
      </w:r>
      <w:r w:rsidR="00B671A2" w:rsidRPr="00912AA6">
        <w:rPr>
          <w:rFonts w:ascii="Arial" w:hAnsi="Arial" w:cs="Arial"/>
          <w:b/>
          <w:sz w:val="24"/>
          <w:szCs w:val="24"/>
          <w:lang w:val="fr-FR"/>
        </w:rPr>
        <w:t>contabilidade</w:t>
      </w:r>
      <w:r w:rsidR="00B671A2" w:rsidRPr="00912AA6">
        <w:rPr>
          <w:rFonts w:ascii="Arial" w:hAnsi="Arial" w:cs="Arial"/>
          <w:sz w:val="24"/>
          <w:szCs w:val="24"/>
          <w:lang w:val="fr-FR"/>
        </w:rPr>
        <w:t>. 3. Ed. São Paulo : Atlas, 2010.</w:t>
      </w:r>
    </w:p>
    <w:p w:rsidR="00283CF3" w:rsidRPr="00912AA6" w:rsidRDefault="00283CF3" w:rsidP="00912AA6">
      <w:pPr>
        <w:pStyle w:val="optxtp"/>
        <w:spacing w:before="0" w:after="0" w:line="240" w:lineRule="auto"/>
        <w:ind w:left="0" w:right="0"/>
        <w:rPr>
          <w:rFonts w:ascii="Arial" w:hAnsi="Arial" w:cs="Arial"/>
          <w:sz w:val="24"/>
          <w:szCs w:val="24"/>
        </w:rPr>
      </w:pPr>
    </w:p>
    <w:p w:rsidR="00644DE7" w:rsidRPr="00912AA6" w:rsidRDefault="00644DE7" w:rsidP="00912AA6">
      <w:pPr>
        <w:pStyle w:val="optxtp"/>
        <w:spacing w:before="0" w:after="0" w:line="240" w:lineRule="auto"/>
        <w:ind w:left="0" w:right="0"/>
        <w:rPr>
          <w:rFonts w:ascii="Arial" w:hAnsi="Arial" w:cs="Arial"/>
          <w:sz w:val="24"/>
          <w:szCs w:val="24"/>
        </w:rPr>
      </w:pPr>
    </w:p>
    <w:p w:rsidR="00CD7018" w:rsidRPr="00F10D5B" w:rsidRDefault="00CD7018" w:rsidP="00B257B2">
      <w:pPr>
        <w:pStyle w:val="optxtp"/>
        <w:spacing w:before="0" w:after="200" w:line="240" w:lineRule="auto"/>
        <w:ind w:left="0" w:right="0"/>
        <w:rPr>
          <w:rFonts w:ascii="Arial" w:hAnsi="Arial" w:cs="Arial"/>
          <w:color w:val="FF0000"/>
          <w:sz w:val="24"/>
          <w:szCs w:val="24"/>
        </w:rPr>
      </w:pPr>
    </w:p>
    <w:sectPr w:rsidR="00CD7018" w:rsidRPr="00F10D5B" w:rsidSect="00EF0297">
      <w:headerReference w:type="even" r:id="rId16"/>
      <w:headerReference w:type="default" r:id="rId17"/>
      <w:footerReference w:type="even" r:id="rId18"/>
      <w:footerReference w:type="default" r:id="rId19"/>
      <w:headerReference w:type="first" r:id="rId20"/>
      <w:footerReference w:type="first" r:id="rId21"/>
      <w:pgSz w:w="11906" w:h="16838"/>
      <w:pgMar w:top="1701" w:right="1134" w:bottom="1134" w:left="1701" w:header="709" w:footer="709" w:gutter="0"/>
      <w:pgNumType w:start="17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AE2" w:rsidRDefault="009B1AE2" w:rsidP="00380D49">
      <w:pPr>
        <w:spacing w:after="0" w:line="240" w:lineRule="auto"/>
      </w:pPr>
      <w:r>
        <w:separator/>
      </w:r>
    </w:p>
  </w:endnote>
  <w:endnote w:type="continuationSeparator" w:id="1">
    <w:p w:rsidR="009B1AE2" w:rsidRDefault="009B1AE2" w:rsidP="00380D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F6" w:rsidRDefault="006F39F6">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id w:val="28454422"/>
      <w:docPartObj>
        <w:docPartGallery w:val="Page Numbers (Bottom of Page)"/>
        <w:docPartUnique/>
      </w:docPartObj>
    </w:sdtPr>
    <w:sdtContent>
      <w:sdt>
        <w:sdtPr>
          <w:rPr>
            <w:rFonts w:asciiTheme="majorHAnsi" w:eastAsiaTheme="majorEastAsia" w:hAnsiTheme="majorHAnsi" w:cstheme="majorBidi"/>
          </w:rPr>
          <w:id w:val="252092508"/>
          <w:docPartObj>
            <w:docPartGallery w:val="Page Numbers (Margins)"/>
            <w:docPartUnique/>
          </w:docPartObj>
        </w:sdtPr>
        <w:sdtContent>
          <w:p w:rsidR="00952C62" w:rsidRDefault="00952C62">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5121" style="position:absolute;margin-left:0;margin-top:0;width:49.35pt;height:49.35pt;z-index:251660288;mso-position-horizontal:center;mso-position-horizontal-relative:margin;mso-position-vertical:center;mso-position-vertical-relative:bottom-margin-area;v-text-anchor:middle" fillcolor="#365f91 [2404]" stroked="f">
                  <v:textbox>
                    <w:txbxContent>
                      <w:p w:rsidR="00952C62" w:rsidRDefault="00952C62">
                        <w:pPr>
                          <w:pStyle w:val="Rodap"/>
                          <w:jc w:val="center"/>
                          <w:rPr>
                            <w:b/>
                            <w:color w:val="FFFFFF" w:themeColor="background1"/>
                            <w:sz w:val="32"/>
                            <w:szCs w:val="32"/>
                          </w:rPr>
                        </w:pPr>
                        <w:fldSimple w:instr=" PAGE    \* MERGEFORMAT ">
                          <w:r w:rsidR="006F39F6" w:rsidRPr="006F39F6">
                            <w:rPr>
                              <w:b/>
                              <w:noProof/>
                              <w:color w:val="FFFFFF" w:themeColor="background1"/>
                              <w:sz w:val="32"/>
                              <w:szCs w:val="32"/>
                            </w:rPr>
                            <w:t>195</w:t>
                          </w:r>
                        </w:fldSimple>
                      </w:p>
                    </w:txbxContent>
                  </v:textbox>
                  <w10:wrap anchorx="margin" anchory="page"/>
                </v:oval>
              </w:pict>
            </w:r>
          </w:p>
        </w:sdtContent>
      </w:sdt>
    </w:sdtContent>
  </w:sdt>
  <w:p w:rsidR="00952C62" w:rsidRDefault="00952C62">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F6" w:rsidRDefault="006F39F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AE2" w:rsidRDefault="009B1AE2" w:rsidP="00380D49">
      <w:pPr>
        <w:spacing w:after="0" w:line="240" w:lineRule="auto"/>
      </w:pPr>
      <w:r>
        <w:separator/>
      </w:r>
    </w:p>
  </w:footnote>
  <w:footnote w:type="continuationSeparator" w:id="1">
    <w:p w:rsidR="009B1AE2" w:rsidRDefault="009B1AE2" w:rsidP="00380D49">
      <w:pPr>
        <w:spacing w:after="0" w:line="240" w:lineRule="auto"/>
      </w:pPr>
      <w:r>
        <w:continuationSeparator/>
      </w:r>
    </w:p>
  </w:footnote>
  <w:footnote w:id="2">
    <w:p w:rsidR="00952C62" w:rsidRPr="00EF0297" w:rsidRDefault="00952C62" w:rsidP="00EF0297">
      <w:pPr>
        <w:spacing w:after="0" w:line="240" w:lineRule="auto"/>
        <w:jc w:val="both"/>
        <w:rPr>
          <w:rFonts w:ascii="Arial" w:hAnsi="Arial" w:cs="Arial"/>
          <w:sz w:val="16"/>
          <w:szCs w:val="16"/>
        </w:rPr>
      </w:pPr>
      <w:r w:rsidRPr="00EF0297">
        <w:rPr>
          <w:rStyle w:val="Refdenotaderodap"/>
          <w:rFonts w:ascii="Arial" w:hAnsi="Arial" w:cs="Arial"/>
          <w:sz w:val="16"/>
          <w:szCs w:val="16"/>
        </w:rPr>
        <w:footnoteRef/>
      </w:r>
      <w:r w:rsidRPr="00EF0297">
        <w:rPr>
          <w:rFonts w:ascii="Arial" w:hAnsi="Arial" w:cs="Arial"/>
          <w:sz w:val="16"/>
          <w:szCs w:val="16"/>
        </w:rPr>
        <w:t xml:space="preserve"> Bacharel em Ciência Contábeis/FVC</w:t>
      </w:r>
    </w:p>
  </w:footnote>
  <w:footnote w:id="3">
    <w:p w:rsidR="00952C62" w:rsidRPr="00EF0297" w:rsidRDefault="00952C62">
      <w:pPr>
        <w:pStyle w:val="Textodenotaderodap"/>
        <w:rPr>
          <w:rFonts w:ascii="Arial" w:hAnsi="Arial" w:cs="Arial"/>
          <w:sz w:val="16"/>
          <w:szCs w:val="16"/>
        </w:rPr>
      </w:pPr>
      <w:r w:rsidRPr="00EF0297">
        <w:rPr>
          <w:rStyle w:val="Refdenotaderodap"/>
          <w:rFonts w:ascii="Arial" w:hAnsi="Arial" w:cs="Arial"/>
          <w:sz w:val="16"/>
          <w:szCs w:val="16"/>
        </w:rPr>
        <w:footnoteRef/>
      </w:r>
      <w:r w:rsidRPr="00EF0297">
        <w:rPr>
          <w:rFonts w:ascii="Arial" w:hAnsi="Arial" w:cs="Arial"/>
          <w:sz w:val="16"/>
          <w:szCs w:val="16"/>
        </w:rPr>
        <w:t xml:space="preserve"> Bacharel em Ciência Contábeis/FVC</w:t>
      </w:r>
    </w:p>
  </w:footnote>
  <w:footnote w:id="4">
    <w:p w:rsidR="00952C62" w:rsidRPr="00EF0297" w:rsidRDefault="00952C62" w:rsidP="00F10D5B">
      <w:pPr>
        <w:spacing w:after="0" w:line="240" w:lineRule="auto"/>
        <w:jc w:val="both"/>
        <w:rPr>
          <w:rFonts w:ascii="Arial" w:hAnsi="Arial" w:cs="Arial"/>
          <w:sz w:val="16"/>
          <w:szCs w:val="16"/>
        </w:rPr>
      </w:pPr>
      <w:r w:rsidRPr="00EF0297">
        <w:rPr>
          <w:rStyle w:val="Refdenotaderodap"/>
          <w:rFonts w:ascii="Arial" w:hAnsi="Arial" w:cs="Arial"/>
          <w:sz w:val="16"/>
          <w:szCs w:val="16"/>
        </w:rPr>
        <w:footnoteRef/>
      </w:r>
      <w:r w:rsidRPr="00EF0297">
        <w:rPr>
          <w:rFonts w:ascii="Arial" w:hAnsi="Arial" w:cs="Arial"/>
          <w:sz w:val="16"/>
          <w:szCs w:val="16"/>
        </w:rPr>
        <w:t xml:space="preserve"> Mestrando em Contabilidade/UFBA</w:t>
      </w:r>
    </w:p>
    <w:p w:rsidR="00952C62" w:rsidRDefault="00952C62" w:rsidP="00F10D5B">
      <w:pPr>
        <w:pStyle w:val="Textodenotaderodap"/>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F6" w:rsidRDefault="006F39F6">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C62" w:rsidRPr="00C11215" w:rsidRDefault="00952C62" w:rsidP="00C11215">
    <w:pPr>
      <w:pStyle w:val="Cabealho"/>
      <w:jc w:val="center"/>
      <w:rPr>
        <w:lang w:val="en-US"/>
      </w:rPr>
    </w:pPr>
    <w:r>
      <w:rPr>
        <w:rFonts w:ascii="Helvetica" w:hAnsi="Helvetica" w:cs="Helvetica"/>
        <w:sz w:val="16"/>
        <w:szCs w:val="16"/>
        <w:lang w:eastAsia="pt-BR"/>
      </w:rPr>
      <w:t xml:space="preserve">Revista de Iniciação Científica – RIC Cairu. </w:t>
    </w:r>
    <w:r w:rsidRPr="00C11215">
      <w:rPr>
        <w:rFonts w:ascii="Helvetica" w:hAnsi="Helvetica" w:cs="Helvetica"/>
        <w:sz w:val="16"/>
        <w:szCs w:val="16"/>
        <w:lang w:val="en-US" w:eastAsia="pt-BR"/>
      </w:rPr>
      <w:t>Jan 2015, Vol. 02, n° 01, p.</w:t>
    </w:r>
    <w:r>
      <w:rPr>
        <w:rFonts w:ascii="Helvetica" w:hAnsi="Helvetica" w:cs="Helvetica"/>
        <w:sz w:val="16"/>
        <w:szCs w:val="16"/>
        <w:lang w:val="en-US" w:eastAsia="pt-BR"/>
      </w:rPr>
      <w:t>179</w:t>
    </w:r>
    <w:r w:rsidRPr="00C11215">
      <w:rPr>
        <w:rFonts w:ascii="Helvetica" w:hAnsi="Helvetica" w:cs="Helvetica"/>
        <w:sz w:val="16"/>
        <w:szCs w:val="16"/>
        <w:lang w:val="en-US" w:eastAsia="pt-BR"/>
      </w:rPr>
      <w:t>-</w:t>
    </w:r>
    <w:r w:rsidR="006F39F6">
      <w:rPr>
        <w:rFonts w:ascii="Helvetica" w:hAnsi="Helvetica" w:cs="Helvetica"/>
        <w:sz w:val="16"/>
        <w:szCs w:val="16"/>
        <w:lang w:val="en-US" w:eastAsia="pt-BR"/>
      </w:rPr>
      <w:t>195</w:t>
    </w:r>
    <w:r w:rsidRPr="00C11215">
      <w:rPr>
        <w:rFonts w:ascii="Helvetica" w:hAnsi="Helvetica" w:cs="Helvetica"/>
        <w:sz w:val="16"/>
        <w:szCs w:val="16"/>
        <w:lang w:val="en-US" w:eastAsia="pt-BR"/>
      </w:rPr>
      <w:t>, ISSN 2258-1166</w:t>
    </w:r>
  </w:p>
  <w:p w:rsidR="00952C62" w:rsidRPr="00C11215" w:rsidRDefault="00952C62">
    <w:pPr>
      <w:pStyle w:val="Cabealho"/>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F6" w:rsidRDefault="006F39F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0310"/>
    <w:multiLevelType w:val="multilevel"/>
    <w:tmpl w:val="745EDC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023D91"/>
    <w:multiLevelType w:val="hybridMultilevel"/>
    <w:tmpl w:val="8EF83B5C"/>
    <w:lvl w:ilvl="0" w:tplc="BBCAB91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0FD217DA"/>
    <w:multiLevelType w:val="hybridMultilevel"/>
    <w:tmpl w:val="9BBC05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5DC3E06"/>
    <w:multiLevelType w:val="multilevel"/>
    <w:tmpl w:val="98FA2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B76170"/>
    <w:multiLevelType w:val="hybridMultilevel"/>
    <w:tmpl w:val="C8F04438"/>
    <w:lvl w:ilvl="0" w:tplc="04160001">
      <w:start w:val="1"/>
      <w:numFmt w:val="bullet"/>
      <w:lvlText w:val=""/>
      <w:lvlJc w:val="left"/>
      <w:pPr>
        <w:ind w:left="2999" w:hanging="360"/>
      </w:pPr>
      <w:rPr>
        <w:rFonts w:ascii="Symbol" w:hAnsi="Symbol" w:hint="default"/>
      </w:rPr>
    </w:lvl>
    <w:lvl w:ilvl="1" w:tplc="04160003" w:tentative="1">
      <w:start w:val="1"/>
      <w:numFmt w:val="bullet"/>
      <w:lvlText w:val="o"/>
      <w:lvlJc w:val="left"/>
      <w:pPr>
        <w:ind w:left="3719" w:hanging="360"/>
      </w:pPr>
      <w:rPr>
        <w:rFonts w:ascii="Courier New" w:hAnsi="Courier New" w:cs="Courier New" w:hint="default"/>
      </w:rPr>
    </w:lvl>
    <w:lvl w:ilvl="2" w:tplc="04160005" w:tentative="1">
      <w:start w:val="1"/>
      <w:numFmt w:val="bullet"/>
      <w:lvlText w:val=""/>
      <w:lvlJc w:val="left"/>
      <w:pPr>
        <w:ind w:left="4439" w:hanging="360"/>
      </w:pPr>
      <w:rPr>
        <w:rFonts w:ascii="Wingdings" w:hAnsi="Wingdings" w:hint="default"/>
      </w:rPr>
    </w:lvl>
    <w:lvl w:ilvl="3" w:tplc="04160001" w:tentative="1">
      <w:start w:val="1"/>
      <w:numFmt w:val="bullet"/>
      <w:lvlText w:val=""/>
      <w:lvlJc w:val="left"/>
      <w:pPr>
        <w:ind w:left="5159" w:hanging="360"/>
      </w:pPr>
      <w:rPr>
        <w:rFonts w:ascii="Symbol" w:hAnsi="Symbol" w:hint="default"/>
      </w:rPr>
    </w:lvl>
    <w:lvl w:ilvl="4" w:tplc="04160003" w:tentative="1">
      <w:start w:val="1"/>
      <w:numFmt w:val="bullet"/>
      <w:lvlText w:val="o"/>
      <w:lvlJc w:val="left"/>
      <w:pPr>
        <w:ind w:left="5879" w:hanging="360"/>
      </w:pPr>
      <w:rPr>
        <w:rFonts w:ascii="Courier New" w:hAnsi="Courier New" w:cs="Courier New" w:hint="default"/>
      </w:rPr>
    </w:lvl>
    <w:lvl w:ilvl="5" w:tplc="04160005" w:tentative="1">
      <w:start w:val="1"/>
      <w:numFmt w:val="bullet"/>
      <w:lvlText w:val=""/>
      <w:lvlJc w:val="left"/>
      <w:pPr>
        <w:ind w:left="6599" w:hanging="360"/>
      </w:pPr>
      <w:rPr>
        <w:rFonts w:ascii="Wingdings" w:hAnsi="Wingdings" w:hint="default"/>
      </w:rPr>
    </w:lvl>
    <w:lvl w:ilvl="6" w:tplc="04160001" w:tentative="1">
      <w:start w:val="1"/>
      <w:numFmt w:val="bullet"/>
      <w:lvlText w:val=""/>
      <w:lvlJc w:val="left"/>
      <w:pPr>
        <w:ind w:left="7319" w:hanging="360"/>
      </w:pPr>
      <w:rPr>
        <w:rFonts w:ascii="Symbol" w:hAnsi="Symbol" w:hint="default"/>
      </w:rPr>
    </w:lvl>
    <w:lvl w:ilvl="7" w:tplc="04160003" w:tentative="1">
      <w:start w:val="1"/>
      <w:numFmt w:val="bullet"/>
      <w:lvlText w:val="o"/>
      <w:lvlJc w:val="left"/>
      <w:pPr>
        <w:ind w:left="8039" w:hanging="360"/>
      </w:pPr>
      <w:rPr>
        <w:rFonts w:ascii="Courier New" w:hAnsi="Courier New" w:cs="Courier New" w:hint="default"/>
      </w:rPr>
    </w:lvl>
    <w:lvl w:ilvl="8" w:tplc="04160005" w:tentative="1">
      <w:start w:val="1"/>
      <w:numFmt w:val="bullet"/>
      <w:lvlText w:val=""/>
      <w:lvlJc w:val="left"/>
      <w:pPr>
        <w:ind w:left="8759" w:hanging="360"/>
      </w:pPr>
      <w:rPr>
        <w:rFonts w:ascii="Wingdings" w:hAnsi="Wingdings" w:hint="default"/>
      </w:rPr>
    </w:lvl>
  </w:abstractNum>
  <w:abstractNum w:abstractNumId="5">
    <w:nsid w:val="293228C9"/>
    <w:multiLevelType w:val="hybridMultilevel"/>
    <w:tmpl w:val="B2D2BB68"/>
    <w:lvl w:ilvl="0" w:tplc="04160001">
      <w:start w:val="1"/>
      <w:numFmt w:val="bullet"/>
      <w:lvlText w:val=""/>
      <w:lvlJc w:val="left"/>
      <w:pPr>
        <w:ind w:left="3345" w:hanging="360"/>
      </w:pPr>
      <w:rPr>
        <w:rFonts w:ascii="Symbol" w:hAnsi="Symbol" w:hint="default"/>
      </w:rPr>
    </w:lvl>
    <w:lvl w:ilvl="1" w:tplc="04160003" w:tentative="1">
      <w:start w:val="1"/>
      <w:numFmt w:val="bullet"/>
      <w:lvlText w:val="o"/>
      <w:lvlJc w:val="left"/>
      <w:pPr>
        <w:ind w:left="4065" w:hanging="360"/>
      </w:pPr>
      <w:rPr>
        <w:rFonts w:ascii="Courier New" w:hAnsi="Courier New" w:cs="Courier New" w:hint="default"/>
      </w:rPr>
    </w:lvl>
    <w:lvl w:ilvl="2" w:tplc="04160005" w:tentative="1">
      <w:start w:val="1"/>
      <w:numFmt w:val="bullet"/>
      <w:lvlText w:val=""/>
      <w:lvlJc w:val="left"/>
      <w:pPr>
        <w:ind w:left="4785" w:hanging="360"/>
      </w:pPr>
      <w:rPr>
        <w:rFonts w:ascii="Wingdings" w:hAnsi="Wingdings" w:hint="default"/>
      </w:rPr>
    </w:lvl>
    <w:lvl w:ilvl="3" w:tplc="04160001" w:tentative="1">
      <w:start w:val="1"/>
      <w:numFmt w:val="bullet"/>
      <w:lvlText w:val=""/>
      <w:lvlJc w:val="left"/>
      <w:pPr>
        <w:ind w:left="5505" w:hanging="360"/>
      </w:pPr>
      <w:rPr>
        <w:rFonts w:ascii="Symbol" w:hAnsi="Symbol" w:hint="default"/>
      </w:rPr>
    </w:lvl>
    <w:lvl w:ilvl="4" w:tplc="04160003" w:tentative="1">
      <w:start w:val="1"/>
      <w:numFmt w:val="bullet"/>
      <w:lvlText w:val="o"/>
      <w:lvlJc w:val="left"/>
      <w:pPr>
        <w:ind w:left="6225" w:hanging="360"/>
      </w:pPr>
      <w:rPr>
        <w:rFonts w:ascii="Courier New" w:hAnsi="Courier New" w:cs="Courier New" w:hint="default"/>
      </w:rPr>
    </w:lvl>
    <w:lvl w:ilvl="5" w:tplc="04160005" w:tentative="1">
      <w:start w:val="1"/>
      <w:numFmt w:val="bullet"/>
      <w:lvlText w:val=""/>
      <w:lvlJc w:val="left"/>
      <w:pPr>
        <w:ind w:left="6945" w:hanging="360"/>
      </w:pPr>
      <w:rPr>
        <w:rFonts w:ascii="Wingdings" w:hAnsi="Wingdings" w:hint="default"/>
      </w:rPr>
    </w:lvl>
    <w:lvl w:ilvl="6" w:tplc="04160001" w:tentative="1">
      <w:start w:val="1"/>
      <w:numFmt w:val="bullet"/>
      <w:lvlText w:val=""/>
      <w:lvlJc w:val="left"/>
      <w:pPr>
        <w:ind w:left="7665" w:hanging="360"/>
      </w:pPr>
      <w:rPr>
        <w:rFonts w:ascii="Symbol" w:hAnsi="Symbol" w:hint="default"/>
      </w:rPr>
    </w:lvl>
    <w:lvl w:ilvl="7" w:tplc="04160003" w:tentative="1">
      <w:start w:val="1"/>
      <w:numFmt w:val="bullet"/>
      <w:lvlText w:val="o"/>
      <w:lvlJc w:val="left"/>
      <w:pPr>
        <w:ind w:left="8385" w:hanging="360"/>
      </w:pPr>
      <w:rPr>
        <w:rFonts w:ascii="Courier New" w:hAnsi="Courier New" w:cs="Courier New" w:hint="default"/>
      </w:rPr>
    </w:lvl>
    <w:lvl w:ilvl="8" w:tplc="04160005" w:tentative="1">
      <w:start w:val="1"/>
      <w:numFmt w:val="bullet"/>
      <w:lvlText w:val=""/>
      <w:lvlJc w:val="left"/>
      <w:pPr>
        <w:ind w:left="9105" w:hanging="360"/>
      </w:pPr>
      <w:rPr>
        <w:rFonts w:ascii="Wingdings" w:hAnsi="Wingdings" w:hint="default"/>
      </w:rPr>
    </w:lvl>
  </w:abstractNum>
  <w:abstractNum w:abstractNumId="6">
    <w:nsid w:val="468057B7"/>
    <w:multiLevelType w:val="hybridMultilevel"/>
    <w:tmpl w:val="5DD2CB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2140D2F"/>
    <w:multiLevelType w:val="hybridMultilevel"/>
    <w:tmpl w:val="937203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7B82FBD"/>
    <w:multiLevelType w:val="hybridMultilevel"/>
    <w:tmpl w:val="FF309D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B7227B0"/>
    <w:multiLevelType w:val="hybridMultilevel"/>
    <w:tmpl w:val="630E9A8A"/>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7"/>
  </w:num>
  <w:num w:numId="2">
    <w:abstractNumId w:val="6"/>
  </w:num>
  <w:num w:numId="3">
    <w:abstractNumId w:val="8"/>
  </w:num>
  <w:num w:numId="4">
    <w:abstractNumId w:val="3"/>
  </w:num>
  <w:num w:numId="5">
    <w:abstractNumId w:val="0"/>
  </w:num>
  <w:num w:numId="6">
    <w:abstractNumId w:val="9"/>
  </w:num>
  <w:num w:numId="7">
    <w:abstractNumId w:val="4"/>
  </w:num>
  <w:num w:numId="8">
    <w:abstractNumId w:val="1"/>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o:shapelayout v:ext="edit">
      <o:idmap v:ext="edit" data="5"/>
    </o:shapelayout>
  </w:hdrShapeDefaults>
  <w:footnotePr>
    <w:footnote w:id="0"/>
    <w:footnote w:id="1"/>
  </w:footnotePr>
  <w:endnotePr>
    <w:endnote w:id="0"/>
    <w:endnote w:id="1"/>
  </w:endnotePr>
  <w:compat/>
  <w:rsids>
    <w:rsidRoot w:val="00740CC2"/>
    <w:rsid w:val="00001F3E"/>
    <w:rsid w:val="00006A4B"/>
    <w:rsid w:val="0001752D"/>
    <w:rsid w:val="00024BEA"/>
    <w:rsid w:val="00031080"/>
    <w:rsid w:val="00040134"/>
    <w:rsid w:val="00045425"/>
    <w:rsid w:val="00047565"/>
    <w:rsid w:val="00050EA6"/>
    <w:rsid w:val="00051F15"/>
    <w:rsid w:val="000555B5"/>
    <w:rsid w:val="0005660B"/>
    <w:rsid w:val="00056F46"/>
    <w:rsid w:val="00057242"/>
    <w:rsid w:val="000612A9"/>
    <w:rsid w:val="00062B7D"/>
    <w:rsid w:val="00062DD7"/>
    <w:rsid w:val="00064727"/>
    <w:rsid w:val="00086018"/>
    <w:rsid w:val="0008743B"/>
    <w:rsid w:val="00087EB7"/>
    <w:rsid w:val="000906B7"/>
    <w:rsid w:val="0009545A"/>
    <w:rsid w:val="000A2398"/>
    <w:rsid w:val="000A34BA"/>
    <w:rsid w:val="000A5C95"/>
    <w:rsid w:val="000B4414"/>
    <w:rsid w:val="000B5963"/>
    <w:rsid w:val="000B6B67"/>
    <w:rsid w:val="000C2967"/>
    <w:rsid w:val="000C4A2B"/>
    <w:rsid w:val="000C6D67"/>
    <w:rsid w:val="000D1FA6"/>
    <w:rsid w:val="000D3538"/>
    <w:rsid w:val="000D675B"/>
    <w:rsid w:val="000D7608"/>
    <w:rsid w:val="000E00DF"/>
    <w:rsid w:val="000E0D50"/>
    <w:rsid w:val="001032A9"/>
    <w:rsid w:val="001046F1"/>
    <w:rsid w:val="00112082"/>
    <w:rsid w:val="00115132"/>
    <w:rsid w:val="0012173D"/>
    <w:rsid w:val="00141967"/>
    <w:rsid w:val="00142C00"/>
    <w:rsid w:val="001522EE"/>
    <w:rsid w:val="001533B4"/>
    <w:rsid w:val="00154C7A"/>
    <w:rsid w:val="00156EB3"/>
    <w:rsid w:val="00162FD3"/>
    <w:rsid w:val="0016580F"/>
    <w:rsid w:val="001826CF"/>
    <w:rsid w:val="00186856"/>
    <w:rsid w:val="001923EB"/>
    <w:rsid w:val="00195AF4"/>
    <w:rsid w:val="001A0EB7"/>
    <w:rsid w:val="001A1533"/>
    <w:rsid w:val="001A4B75"/>
    <w:rsid w:val="001A77E8"/>
    <w:rsid w:val="001B34A0"/>
    <w:rsid w:val="001B4FED"/>
    <w:rsid w:val="001C001F"/>
    <w:rsid w:val="001C4C73"/>
    <w:rsid w:val="001D001F"/>
    <w:rsid w:val="001D3F34"/>
    <w:rsid w:val="001D4540"/>
    <w:rsid w:val="001D4E9D"/>
    <w:rsid w:val="001D523E"/>
    <w:rsid w:val="001D6A09"/>
    <w:rsid w:val="001D7100"/>
    <w:rsid w:val="001E5797"/>
    <w:rsid w:val="001F2196"/>
    <w:rsid w:val="002042C3"/>
    <w:rsid w:val="00206752"/>
    <w:rsid w:val="0020693A"/>
    <w:rsid w:val="00210411"/>
    <w:rsid w:val="002116D6"/>
    <w:rsid w:val="0021651A"/>
    <w:rsid w:val="00217592"/>
    <w:rsid w:val="00220B9A"/>
    <w:rsid w:val="00223462"/>
    <w:rsid w:val="00232AB2"/>
    <w:rsid w:val="00233E0E"/>
    <w:rsid w:val="00243B14"/>
    <w:rsid w:val="00243BA0"/>
    <w:rsid w:val="00260E12"/>
    <w:rsid w:val="002642FB"/>
    <w:rsid w:val="00271BF9"/>
    <w:rsid w:val="00274FBD"/>
    <w:rsid w:val="00277137"/>
    <w:rsid w:val="00282B25"/>
    <w:rsid w:val="00283CF3"/>
    <w:rsid w:val="00287ABF"/>
    <w:rsid w:val="00291C66"/>
    <w:rsid w:val="002952A3"/>
    <w:rsid w:val="002A29F8"/>
    <w:rsid w:val="002A2C69"/>
    <w:rsid w:val="002A43BD"/>
    <w:rsid w:val="002A474D"/>
    <w:rsid w:val="002A693D"/>
    <w:rsid w:val="002B1AE1"/>
    <w:rsid w:val="002B3F19"/>
    <w:rsid w:val="002B5247"/>
    <w:rsid w:val="002B58EF"/>
    <w:rsid w:val="002B65A0"/>
    <w:rsid w:val="002D30DB"/>
    <w:rsid w:val="002D4336"/>
    <w:rsid w:val="002D69D8"/>
    <w:rsid w:val="002E16FA"/>
    <w:rsid w:val="002E5E5B"/>
    <w:rsid w:val="002F3EF6"/>
    <w:rsid w:val="002F786B"/>
    <w:rsid w:val="0030096C"/>
    <w:rsid w:val="003311B0"/>
    <w:rsid w:val="0033126C"/>
    <w:rsid w:val="003313BE"/>
    <w:rsid w:val="0034074F"/>
    <w:rsid w:val="003442C5"/>
    <w:rsid w:val="00344E15"/>
    <w:rsid w:val="003622CE"/>
    <w:rsid w:val="003646F1"/>
    <w:rsid w:val="00365BA0"/>
    <w:rsid w:val="00365CD9"/>
    <w:rsid w:val="00367469"/>
    <w:rsid w:val="0036753C"/>
    <w:rsid w:val="0037717D"/>
    <w:rsid w:val="00380D49"/>
    <w:rsid w:val="00382999"/>
    <w:rsid w:val="00384A9B"/>
    <w:rsid w:val="00386F8E"/>
    <w:rsid w:val="00390684"/>
    <w:rsid w:val="00393A74"/>
    <w:rsid w:val="00394644"/>
    <w:rsid w:val="003A37B0"/>
    <w:rsid w:val="003A4BCF"/>
    <w:rsid w:val="003A6801"/>
    <w:rsid w:val="003B00EA"/>
    <w:rsid w:val="003B6971"/>
    <w:rsid w:val="003C36A8"/>
    <w:rsid w:val="003C6BBC"/>
    <w:rsid w:val="003D1029"/>
    <w:rsid w:val="003D203F"/>
    <w:rsid w:val="003D20FA"/>
    <w:rsid w:val="003D312B"/>
    <w:rsid w:val="003E1ACF"/>
    <w:rsid w:val="003E1F19"/>
    <w:rsid w:val="003E2778"/>
    <w:rsid w:val="003E2BBC"/>
    <w:rsid w:val="003F20EA"/>
    <w:rsid w:val="003F30C7"/>
    <w:rsid w:val="003F543E"/>
    <w:rsid w:val="003F7E29"/>
    <w:rsid w:val="00402124"/>
    <w:rsid w:val="0040467F"/>
    <w:rsid w:val="00405928"/>
    <w:rsid w:val="00425DE2"/>
    <w:rsid w:val="00426D36"/>
    <w:rsid w:val="004335AC"/>
    <w:rsid w:val="00437259"/>
    <w:rsid w:val="00437600"/>
    <w:rsid w:val="00437A98"/>
    <w:rsid w:val="00444C69"/>
    <w:rsid w:val="004470FD"/>
    <w:rsid w:val="00451ECC"/>
    <w:rsid w:val="00452A96"/>
    <w:rsid w:val="004545C1"/>
    <w:rsid w:val="00455B9F"/>
    <w:rsid w:val="00457F93"/>
    <w:rsid w:val="00460B98"/>
    <w:rsid w:val="004651BC"/>
    <w:rsid w:val="00466F9B"/>
    <w:rsid w:val="00470A62"/>
    <w:rsid w:val="004730B6"/>
    <w:rsid w:val="00482297"/>
    <w:rsid w:val="004946EF"/>
    <w:rsid w:val="004A4677"/>
    <w:rsid w:val="004B12EF"/>
    <w:rsid w:val="004B3478"/>
    <w:rsid w:val="004B43BB"/>
    <w:rsid w:val="004B4C00"/>
    <w:rsid w:val="004C1C18"/>
    <w:rsid w:val="004C2AE9"/>
    <w:rsid w:val="004C2D2F"/>
    <w:rsid w:val="004E2C38"/>
    <w:rsid w:val="004E2CF5"/>
    <w:rsid w:val="004E3B4E"/>
    <w:rsid w:val="004E57B9"/>
    <w:rsid w:val="004E7A48"/>
    <w:rsid w:val="004F2A21"/>
    <w:rsid w:val="004F51B7"/>
    <w:rsid w:val="0050407F"/>
    <w:rsid w:val="00514577"/>
    <w:rsid w:val="005155FC"/>
    <w:rsid w:val="00522F77"/>
    <w:rsid w:val="00534218"/>
    <w:rsid w:val="00536333"/>
    <w:rsid w:val="00544C69"/>
    <w:rsid w:val="00550811"/>
    <w:rsid w:val="00552081"/>
    <w:rsid w:val="00552FC5"/>
    <w:rsid w:val="0055759E"/>
    <w:rsid w:val="00564689"/>
    <w:rsid w:val="00564BEE"/>
    <w:rsid w:val="00566D10"/>
    <w:rsid w:val="00577D6E"/>
    <w:rsid w:val="0058034E"/>
    <w:rsid w:val="00580B8D"/>
    <w:rsid w:val="00586272"/>
    <w:rsid w:val="0058703C"/>
    <w:rsid w:val="00590514"/>
    <w:rsid w:val="00591498"/>
    <w:rsid w:val="005916B3"/>
    <w:rsid w:val="00591B83"/>
    <w:rsid w:val="00595254"/>
    <w:rsid w:val="00597452"/>
    <w:rsid w:val="005A347E"/>
    <w:rsid w:val="005A66EC"/>
    <w:rsid w:val="005A7744"/>
    <w:rsid w:val="005B1854"/>
    <w:rsid w:val="005B21C1"/>
    <w:rsid w:val="005B3536"/>
    <w:rsid w:val="005B373A"/>
    <w:rsid w:val="005B3C0C"/>
    <w:rsid w:val="005D16A0"/>
    <w:rsid w:val="005E70A4"/>
    <w:rsid w:val="005E74FB"/>
    <w:rsid w:val="005F1D68"/>
    <w:rsid w:val="005F7D34"/>
    <w:rsid w:val="0060043D"/>
    <w:rsid w:val="00603E3B"/>
    <w:rsid w:val="00607E35"/>
    <w:rsid w:val="006168DE"/>
    <w:rsid w:val="00630EE1"/>
    <w:rsid w:val="00631FF9"/>
    <w:rsid w:val="0063210E"/>
    <w:rsid w:val="0063433F"/>
    <w:rsid w:val="00641274"/>
    <w:rsid w:val="00644DE7"/>
    <w:rsid w:val="00646BD4"/>
    <w:rsid w:val="0065038F"/>
    <w:rsid w:val="00653DAF"/>
    <w:rsid w:val="006555D6"/>
    <w:rsid w:val="0065587F"/>
    <w:rsid w:val="0065755D"/>
    <w:rsid w:val="00663330"/>
    <w:rsid w:val="00666DF2"/>
    <w:rsid w:val="0067524E"/>
    <w:rsid w:val="00682656"/>
    <w:rsid w:val="00683F4B"/>
    <w:rsid w:val="006842F6"/>
    <w:rsid w:val="00694267"/>
    <w:rsid w:val="006A33F3"/>
    <w:rsid w:val="006A592B"/>
    <w:rsid w:val="006A63AB"/>
    <w:rsid w:val="006A63D7"/>
    <w:rsid w:val="006B4409"/>
    <w:rsid w:val="006B49A3"/>
    <w:rsid w:val="006C0580"/>
    <w:rsid w:val="006C2519"/>
    <w:rsid w:val="006C39D5"/>
    <w:rsid w:val="006C3C7A"/>
    <w:rsid w:val="006C6463"/>
    <w:rsid w:val="006C700A"/>
    <w:rsid w:val="006C7347"/>
    <w:rsid w:val="006D18F2"/>
    <w:rsid w:val="006D5227"/>
    <w:rsid w:val="006D7105"/>
    <w:rsid w:val="006E4E95"/>
    <w:rsid w:val="006E6E28"/>
    <w:rsid w:val="006F2CA5"/>
    <w:rsid w:val="006F351F"/>
    <w:rsid w:val="006F36AE"/>
    <w:rsid w:val="006F3949"/>
    <w:rsid w:val="006F39F6"/>
    <w:rsid w:val="006F3C70"/>
    <w:rsid w:val="006F588C"/>
    <w:rsid w:val="00707625"/>
    <w:rsid w:val="00707D95"/>
    <w:rsid w:val="00715D72"/>
    <w:rsid w:val="007207E3"/>
    <w:rsid w:val="00721F41"/>
    <w:rsid w:val="00722FDF"/>
    <w:rsid w:val="00725480"/>
    <w:rsid w:val="0072754B"/>
    <w:rsid w:val="00734B6E"/>
    <w:rsid w:val="00740CC2"/>
    <w:rsid w:val="00740EA9"/>
    <w:rsid w:val="007420FB"/>
    <w:rsid w:val="00742FB7"/>
    <w:rsid w:val="007446FB"/>
    <w:rsid w:val="00750155"/>
    <w:rsid w:val="00752313"/>
    <w:rsid w:val="007535ED"/>
    <w:rsid w:val="007610EC"/>
    <w:rsid w:val="00762F1C"/>
    <w:rsid w:val="007651EF"/>
    <w:rsid w:val="007660D0"/>
    <w:rsid w:val="00767529"/>
    <w:rsid w:val="00773531"/>
    <w:rsid w:val="007735F3"/>
    <w:rsid w:val="00774F9D"/>
    <w:rsid w:val="007767D9"/>
    <w:rsid w:val="00782267"/>
    <w:rsid w:val="00786DB8"/>
    <w:rsid w:val="00786F10"/>
    <w:rsid w:val="00792E54"/>
    <w:rsid w:val="007940BF"/>
    <w:rsid w:val="007A1470"/>
    <w:rsid w:val="007A77B1"/>
    <w:rsid w:val="007B746E"/>
    <w:rsid w:val="007B7EBC"/>
    <w:rsid w:val="007C1372"/>
    <w:rsid w:val="007C1434"/>
    <w:rsid w:val="007C397F"/>
    <w:rsid w:val="007C5F7D"/>
    <w:rsid w:val="007D0701"/>
    <w:rsid w:val="007D28EE"/>
    <w:rsid w:val="007D30B0"/>
    <w:rsid w:val="007D3FE9"/>
    <w:rsid w:val="007D53F8"/>
    <w:rsid w:val="007D62D4"/>
    <w:rsid w:val="007E2881"/>
    <w:rsid w:val="007E664A"/>
    <w:rsid w:val="007F1A78"/>
    <w:rsid w:val="007F4589"/>
    <w:rsid w:val="007F509F"/>
    <w:rsid w:val="007F5DD0"/>
    <w:rsid w:val="007F60CE"/>
    <w:rsid w:val="007F7F2E"/>
    <w:rsid w:val="0080304C"/>
    <w:rsid w:val="00804F31"/>
    <w:rsid w:val="00807A90"/>
    <w:rsid w:val="00811A5D"/>
    <w:rsid w:val="0081427E"/>
    <w:rsid w:val="00830710"/>
    <w:rsid w:val="00831D0A"/>
    <w:rsid w:val="00835AE3"/>
    <w:rsid w:val="00837467"/>
    <w:rsid w:val="008405D4"/>
    <w:rsid w:val="00852D9C"/>
    <w:rsid w:val="00853464"/>
    <w:rsid w:val="00870873"/>
    <w:rsid w:val="00874D4A"/>
    <w:rsid w:val="008878CE"/>
    <w:rsid w:val="00890DFF"/>
    <w:rsid w:val="008A0452"/>
    <w:rsid w:val="008A31FA"/>
    <w:rsid w:val="008A6DD6"/>
    <w:rsid w:val="008B28E9"/>
    <w:rsid w:val="008C10EC"/>
    <w:rsid w:val="008C1F5F"/>
    <w:rsid w:val="008C4D92"/>
    <w:rsid w:val="008C71FA"/>
    <w:rsid w:val="008D00F7"/>
    <w:rsid w:val="008D6942"/>
    <w:rsid w:val="008E20CE"/>
    <w:rsid w:val="00903B7D"/>
    <w:rsid w:val="00903CA1"/>
    <w:rsid w:val="00904DAF"/>
    <w:rsid w:val="009066D8"/>
    <w:rsid w:val="00906BE0"/>
    <w:rsid w:val="00912AA6"/>
    <w:rsid w:val="009158BF"/>
    <w:rsid w:val="0092114F"/>
    <w:rsid w:val="0093647B"/>
    <w:rsid w:val="00945079"/>
    <w:rsid w:val="00952C62"/>
    <w:rsid w:val="009609AD"/>
    <w:rsid w:val="00961568"/>
    <w:rsid w:val="00961F30"/>
    <w:rsid w:val="00964E7D"/>
    <w:rsid w:val="00972279"/>
    <w:rsid w:val="00972667"/>
    <w:rsid w:val="00973790"/>
    <w:rsid w:val="009819C4"/>
    <w:rsid w:val="0099542A"/>
    <w:rsid w:val="009A0D19"/>
    <w:rsid w:val="009A14B8"/>
    <w:rsid w:val="009A40C5"/>
    <w:rsid w:val="009A7E41"/>
    <w:rsid w:val="009B06C3"/>
    <w:rsid w:val="009B1AE2"/>
    <w:rsid w:val="009B1B4B"/>
    <w:rsid w:val="009B29A5"/>
    <w:rsid w:val="009B4848"/>
    <w:rsid w:val="009C0C69"/>
    <w:rsid w:val="009C23D3"/>
    <w:rsid w:val="009C6EC6"/>
    <w:rsid w:val="009D0161"/>
    <w:rsid w:val="009D630D"/>
    <w:rsid w:val="009E04A9"/>
    <w:rsid w:val="009E0657"/>
    <w:rsid w:val="009E6B7D"/>
    <w:rsid w:val="009F2D9F"/>
    <w:rsid w:val="009F3797"/>
    <w:rsid w:val="009F57EF"/>
    <w:rsid w:val="009F5DF8"/>
    <w:rsid w:val="00A01D73"/>
    <w:rsid w:val="00A1533F"/>
    <w:rsid w:val="00A20D4C"/>
    <w:rsid w:val="00A22E4D"/>
    <w:rsid w:val="00A24608"/>
    <w:rsid w:val="00A24FDE"/>
    <w:rsid w:val="00A306A5"/>
    <w:rsid w:val="00A310DF"/>
    <w:rsid w:val="00A335DB"/>
    <w:rsid w:val="00A33BF0"/>
    <w:rsid w:val="00A349FC"/>
    <w:rsid w:val="00A351D1"/>
    <w:rsid w:val="00A37C42"/>
    <w:rsid w:val="00A43A8E"/>
    <w:rsid w:val="00A61E4E"/>
    <w:rsid w:val="00A634B6"/>
    <w:rsid w:val="00A65824"/>
    <w:rsid w:val="00A65868"/>
    <w:rsid w:val="00A72E5E"/>
    <w:rsid w:val="00A76498"/>
    <w:rsid w:val="00A90081"/>
    <w:rsid w:val="00A92754"/>
    <w:rsid w:val="00A955A1"/>
    <w:rsid w:val="00AA1B91"/>
    <w:rsid w:val="00AA2E32"/>
    <w:rsid w:val="00AA6132"/>
    <w:rsid w:val="00AA6571"/>
    <w:rsid w:val="00AB0B74"/>
    <w:rsid w:val="00AB4D68"/>
    <w:rsid w:val="00AB5EAB"/>
    <w:rsid w:val="00AC0AF9"/>
    <w:rsid w:val="00AC6280"/>
    <w:rsid w:val="00AD501F"/>
    <w:rsid w:val="00AE1035"/>
    <w:rsid w:val="00AE1FBD"/>
    <w:rsid w:val="00AF099F"/>
    <w:rsid w:val="00AF30A4"/>
    <w:rsid w:val="00B00B33"/>
    <w:rsid w:val="00B15459"/>
    <w:rsid w:val="00B16A8A"/>
    <w:rsid w:val="00B201D1"/>
    <w:rsid w:val="00B21959"/>
    <w:rsid w:val="00B245FC"/>
    <w:rsid w:val="00B257B2"/>
    <w:rsid w:val="00B33576"/>
    <w:rsid w:val="00B355A2"/>
    <w:rsid w:val="00B36A5E"/>
    <w:rsid w:val="00B42A2F"/>
    <w:rsid w:val="00B42ADB"/>
    <w:rsid w:val="00B43F03"/>
    <w:rsid w:val="00B465D4"/>
    <w:rsid w:val="00B51E25"/>
    <w:rsid w:val="00B55F78"/>
    <w:rsid w:val="00B57FE5"/>
    <w:rsid w:val="00B61B28"/>
    <w:rsid w:val="00B671A2"/>
    <w:rsid w:val="00B67206"/>
    <w:rsid w:val="00B72DE9"/>
    <w:rsid w:val="00B818F8"/>
    <w:rsid w:val="00B928BC"/>
    <w:rsid w:val="00B94882"/>
    <w:rsid w:val="00B9530E"/>
    <w:rsid w:val="00BA034E"/>
    <w:rsid w:val="00BA4D4C"/>
    <w:rsid w:val="00BA6FE5"/>
    <w:rsid w:val="00BB4681"/>
    <w:rsid w:val="00BB4EDC"/>
    <w:rsid w:val="00BB57AC"/>
    <w:rsid w:val="00BB7A54"/>
    <w:rsid w:val="00BC1084"/>
    <w:rsid w:val="00BC2FC0"/>
    <w:rsid w:val="00BC3802"/>
    <w:rsid w:val="00BC3F53"/>
    <w:rsid w:val="00BC53B0"/>
    <w:rsid w:val="00BD05A1"/>
    <w:rsid w:val="00BD2190"/>
    <w:rsid w:val="00BD32DD"/>
    <w:rsid w:val="00BD425F"/>
    <w:rsid w:val="00BD7DF0"/>
    <w:rsid w:val="00BE36B7"/>
    <w:rsid w:val="00BE4C01"/>
    <w:rsid w:val="00BE56A1"/>
    <w:rsid w:val="00BE5753"/>
    <w:rsid w:val="00BE5B6E"/>
    <w:rsid w:val="00BE5F04"/>
    <w:rsid w:val="00BE7CBA"/>
    <w:rsid w:val="00BF13CF"/>
    <w:rsid w:val="00BF18F3"/>
    <w:rsid w:val="00BF19E1"/>
    <w:rsid w:val="00BF3F6C"/>
    <w:rsid w:val="00BF46AC"/>
    <w:rsid w:val="00BF4D38"/>
    <w:rsid w:val="00BF6E02"/>
    <w:rsid w:val="00BF7FB6"/>
    <w:rsid w:val="00C0010B"/>
    <w:rsid w:val="00C00A23"/>
    <w:rsid w:val="00C05579"/>
    <w:rsid w:val="00C062D6"/>
    <w:rsid w:val="00C10270"/>
    <w:rsid w:val="00C11215"/>
    <w:rsid w:val="00C21B77"/>
    <w:rsid w:val="00C2399B"/>
    <w:rsid w:val="00C26A34"/>
    <w:rsid w:val="00C26AE6"/>
    <w:rsid w:val="00C27275"/>
    <w:rsid w:val="00C31453"/>
    <w:rsid w:val="00C351C5"/>
    <w:rsid w:val="00C40231"/>
    <w:rsid w:val="00C529AE"/>
    <w:rsid w:val="00C53B2E"/>
    <w:rsid w:val="00C53FCB"/>
    <w:rsid w:val="00C607D3"/>
    <w:rsid w:val="00C63F48"/>
    <w:rsid w:val="00C706BF"/>
    <w:rsid w:val="00C719B2"/>
    <w:rsid w:val="00C733FD"/>
    <w:rsid w:val="00C80CD8"/>
    <w:rsid w:val="00C814E8"/>
    <w:rsid w:val="00C82038"/>
    <w:rsid w:val="00C84D4B"/>
    <w:rsid w:val="00C86117"/>
    <w:rsid w:val="00C87633"/>
    <w:rsid w:val="00C91206"/>
    <w:rsid w:val="00C94374"/>
    <w:rsid w:val="00C944DB"/>
    <w:rsid w:val="00C94C17"/>
    <w:rsid w:val="00CA4DA1"/>
    <w:rsid w:val="00CA6EB3"/>
    <w:rsid w:val="00CA7220"/>
    <w:rsid w:val="00CB411C"/>
    <w:rsid w:val="00CB74BE"/>
    <w:rsid w:val="00CB76DE"/>
    <w:rsid w:val="00CB7C1B"/>
    <w:rsid w:val="00CC21B4"/>
    <w:rsid w:val="00CC39FC"/>
    <w:rsid w:val="00CC5A44"/>
    <w:rsid w:val="00CD7018"/>
    <w:rsid w:val="00CE3725"/>
    <w:rsid w:val="00CE595B"/>
    <w:rsid w:val="00CE5BC7"/>
    <w:rsid w:val="00CF18FB"/>
    <w:rsid w:val="00CF2A6F"/>
    <w:rsid w:val="00CF5A13"/>
    <w:rsid w:val="00D1193F"/>
    <w:rsid w:val="00D13F24"/>
    <w:rsid w:val="00D15292"/>
    <w:rsid w:val="00D16EED"/>
    <w:rsid w:val="00D35591"/>
    <w:rsid w:val="00D36A04"/>
    <w:rsid w:val="00D37532"/>
    <w:rsid w:val="00D43CA4"/>
    <w:rsid w:val="00D47770"/>
    <w:rsid w:val="00D52191"/>
    <w:rsid w:val="00D52336"/>
    <w:rsid w:val="00D523F4"/>
    <w:rsid w:val="00D526F2"/>
    <w:rsid w:val="00D560EE"/>
    <w:rsid w:val="00D57F33"/>
    <w:rsid w:val="00D610C0"/>
    <w:rsid w:val="00D64A26"/>
    <w:rsid w:val="00D70A09"/>
    <w:rsid w:val="00D7391E"/>
    <w:rsid w:val="00D8291F"/>
    <w:rsid w:val="00D82C26"/>
    <w:rsid w:val="00D8389F"/>
    <w:rsid w:val="00D85757"/>
    <w:rsid w:val="00D85F5D"/>
    <w:rsid w:val="00D87386"/>
    <w:rsid w:val="00D943E7"/>
    <w:rsid w:val="00D96DF5"/>
    <w:rsid w:val="00D9722A"/>
    <w:rsid w:val="00DB10D4"/>
    <w:rsid w:val="00DB2EB1"/>
    <w:rsid w:val="00DC4D93"/>
    <w:rsid w:val="00DD372F"/>
    <w:rsid w:val="00DD62E5"/>
    <w:rsid w:val="00DE0BCE"/>
    <w:rsid w:val="00DE1210"/>
    <w:rsid w:val="00DE3A59"/>
    <w:rsid w:val="00DF2424"/>
    <w:rsid w:val="00DF3D17"/>
    <w:rsid w:val="00DF6316"/>
    <w:rsid w:val="00DF6A9E"/>
    <w:rsid w:val="00E01B1C"/>
    <w:rsid w:val="00E0588D"/>
    <w:rsid w:val="00E05BCE"/>
    <w:rsid w:val="00E05C39"/>
    <w:rsid w:val="00E16DAD"/>
    <w:rsid w:val="00E227AF"/>
    <w:rsid w:val="00E24323"/>
    <w:rsid w:val="00E26A5D"/>
    <w:rsid w:val="00E325F3"/>
    <w:rsid w:val="00E33C3A"/>
    <w:rsid w:val="00E4130C"/>
    <w:rsid w:val="00E4157E"/>
    <w:rsid w:val="00E63CF9"/>
    <w:rsid w:val="00E654AA"/>
    <w:rsid w:val="00E702A5"/>
    <w:rsid w:val="00E7793C"/>
    <w:rsid w:val="00E8297E"/>
    <w:rsid w:val="00E87203"/>
    <w:rsid w:val="00E90AE0"/>
    <w:rsid w:val="00E92799"/>
    <w:rsid w:val="00E94B51"/>
    <w:rsid w:val="00EA6F57"/>
    <w:rsid w:val="00EB6A25"/>
    <w:rsid w:val="00EB6F48"/>
    <w:rsid w:val="00EC252A"/>
    <w:rsid w:val="00EC357C"/>
    <w:rsid w:val="00EC4171"/>
    <w:rsid w:val="00EC6661"/>
    <w:rsid w:val="00ED0C55"/>
    <w:rsid w:val="00ED1D0B"/>
    <w:rsid w:val="00ED47E2"/>
    <w:rsid w:val="00ED7977"/>
    <w:rsid w:val="00EE453C"/>
    <w:rsid w:val="00EE6B4E"/>
    <w:rsid w:val="00EF0297"/>
    <w:rsid w:val="00F01972"/>
    <w:rsid w:val="00F07D50"/>
    <w:rsid w:val="00F10D5B"/>
    <w:rsid w:val="00F151A1"/>
    <w:rsid w:val="00F30A9D"/>
    <w:rsid w:val="00F40F6C"/>
    <w:rsid w:val="00F43EC7"/>
    <w:rsid w:val="00F548FF"/>
    <w:rsid w:val="00F60EE6"/>
    <w:rsid w:val="00F6121F"/>
    <w:rsid w:val="00F7378D"/>
    <w:rsid w:val="00F76CF5"/>
    <w:rsid w:val="00F81024"/>
    <w:rsid w:val="00F828B2"/>
    <w:rsid w:val="00F837F4"/>
    <w:rsid w:val="00F937CC"/>
    <w:rsid w:val="00F96E3D"/>
    <w:rsid w:val="00FA20BA"/>
    <w:rsid w:val="00FA37C0"/>
    <w:rsid w:val="00FA6A93"/>
    <w:rsid w:val="00FB0D80"/>
    <w:rsid w:val="00FB1A53"/>
    <w:rsid w:val="00FB20E5"/>
    <w:rsid w:val="00FB3AD5"/>
    <w:rsid w:val="00FC048D"/>
    <w:rsid w:val="00FC6CC5"/>
    <w:rsid w:val="00FD126E"/>
    <w:rsid w:val="00FD1F08"/>
    <w:rsid w:val="00FD2DB8"/>
    <w:rsid w:val="00FD57D1"/>
    <w:rsid w:val="00FF2476"/>
    <w:rsid w:val="00FF7E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A53"/>
    <w:pPr>
      <w:spacing w:after="200" w:line="276" w:lineRule="auto"/>
    </w:pPr>
    <w:rPr>
      <w:sz w:val="22"/>
      <w:szCs w:val="22"/>
      <w:lang w:eastAsia="en-US"/>
    </w:rPr>
  </w:style>
  <w:style w:type="paragraph" w:styleId="Ttulo1">
    <w:name w:val="heading 1"/>
    <w:basedOn w:val="Normal"/>
    <w:next w:val="Normal"/>
    <w:link w:val="Ttulo1Char"/>
    <w:uiPriority w:val="9"/>
    <w:qFormat/>
    <w:rsid w:val="007F509F"/>
    <w:pPr>
      <w:keepNext/>
      <w:spacing w:before="240" w:after="60"/>
      <w:outlineLvl w:val="0"/>
    </w:pPr>
    <w:rPr>
      <w:rFonts w:ascii="Cambria" w:eastAsia="Times New Roman" w:hAnsi="Cambria"/>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60EE6"/>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2B5247"/>
    <w:pPr>
      <w:ind w:left="720"/>
      <w:contextualSpacing/>
    </w:pPr>
  </w:style>
  <w:style w:type="table" w:styleId="Tabelacomgrade">
    <w:name w:val="Table Grid"/>
    <w:basedOn w:val="Tabelanormal"/>
    <w:uiPriority w:val="59"/>
    <w:rsid w:val="0006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9A40C5"/>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9A40C5"/>
    <w:rPr>
      <w:rFonts w:ascii="Tahoma" w:hAnsi="Tahoma" w:cs="Tahoma"/>
      <w:sz w:val="16"/>
      <w:szCs w:val="16"/>
    </w:rPr>
  </w:style>
  <w:style w:type="paragraph" w:styleId="Textodenotadefim">
    <w:name w:val="endnote text"/>
    <w:basedOn w:val="Normal"/>
    <w:link w:val="TextodenotadefimChar"/>
    <w:uiPriority w:val="99"/>
    <w:semiHidden/>
    <w:unhideWhenUsed/>
    <w:rsid w:val="00380D49"/>
    <w:pPr>
      <w:spacing w:after="0" w:line="240" w:lineRule="auto"/>
    </w:pPr>
    <w:rPr>
      <w:sz w:val="20"/>
      <w:szCs w:val="20"/>
    </w:rPr>
  </w:style>
  <w:style w:type="character" w:customStyle="1" w:styleId="TextodenotadefimChar">
    <w:name w:val="Texto de nota de fim Char"/>
    <w:link w:val="Textodenotadefim"/>
    <w:uiPriority w:val="99"/>
    <w:semiHidden/>
    <w:rsid w:val="00380D49"/>
    <w:rPr>
      <w:rFonts w:ascii="Calibri" w:eastAsia="Calibri" w:hAnsi="Calibri" w:cs="Times New Roman"/>
      <w:sz w:val="20"/>
      <w:szCs w:val="20"/>
    </w:rPr>
  </w:style>
  <w:style w:type="character" w:styleId="Refdenotadefim">
    <w:name w:val="endnote reference"/>
    <w:uiPriority w:val="99"/>
    <w:semiHidden/>
    <w:unhideWhenUsed/>
    <w:rsid w:val="00380D49"/>
    <w:rPr>
      <w:vertAlign w:val="superscript"/>
    </w:rPr>
  </w:style>
  <w:style w:type="paragraph" w:customStyle="1" w:styleId="optxtp">
    <w:name w:val="op_txt_p"/>
    <w:basedOn w:val="Normal"/>
    <w:rsid w:val="00B671A2"/>
    <w:pPr>
      <w:spacing w:before="48" w:after="168" w:line="360" w:lineRule="atLeast"/>
      <w:ind w:left="240" w:right="720"/>
      <w:jc w:val="both"/>
    </w:pPr>
    <w:rPr>
      <w:rFonts w:ascii="Times New Roman" w:eastAsia="Times New Roman" w:hAnsi="Times New Roman"/>
      <w:sz w:val="29"/>
      <w:szCs w:val="29"/>
      <w:lang w:eastAsia="pt-BR"/>
    </w:rPr>
  </w:style>
  <w:style w:type="character" w:styleId="Forte">
    <w:name w:val="Strong"/>
    <w:uiPriority w:val="22"/>
    <w:qFormat/>
    <w:rsid w:val="00B671A2"/>
    <w:rPr>
      <w:b/>
      <w:bCs/>
    </w:rPr>
  </w:style>
  <w:style w:type="character" w:styleId="CitaoHTML">
    <w:name w:val="HTML Cite"/>
    <w:uiPriority w:val="99"/>
    <w:semiHidden/>
    <w:unhideWhenUsed/>
    <w:rsid w:val="008405D4"/>
    <w:rPr>
      <w:i w:val="0"/>
      <w:iCs w:val="0"/>
      <w:color w:val="006621"/>
    </w:rPr>
  </w:style>
  <w:style w:type="character" w:styleId="Hyperlink">
    <w:name w:val="Hyperlink"/>
    <w:uiPriority w:val="99"/>
    <w:unhideWhenUsed/>
    <w:rsid w:val="00C63F48"/>
    <w:rPr>
      <w:color w:val="0000FF"/>
      <w:u w:val="single"/>
    </w:rPr>
  </w:style>
  <w:style w:type="paragraph" w:styleId="Cabealho">
    <w:name w:val="header"/>
    <w:basedOn w:val="Normal"/>
    <w:link w:val="CabealhoChar"/>
    <w:uiPriority w:val="99"/>
    <w:unhideWhenUsed/>
    <w:rsid w:val="00D37532"/>
    <w:pPr>
      <w:tabs>
        <w:tab w:val="center" w:pos="4252"/>
        <w:tab w:val="right" w:pos="8504"/>
      </w:tabs>
    </w:pPr>
  </w:style>
  <w:style w:type="character" w:customStyle="1" w:styleId="CabealhoChar">
    <w:name w:val="Cabeçalho Char"/>
    <w:link w:val="Cabealho"/>
    <w:uiPriority w:val="99"/>
    <w:rsid w:val="00D37532"/>
    <w:rPr>
      <w:sz w:val="22"/>
      <w:szCs w:val="22"/>
      <w:lang w:eastAsia="en-US"/>
    </w:rPr>
  </w:style>
  <w:style w:type="paragraph" w:styleId="Rodap">
    <w:name w:val="footer"/>
    <w:basedOn w:val="Normal"/>
    <w:link w:val="RodapChar"/>
    <w:uiPriority w:val="99"/>
    <w:unhideWhenUsed/>
    <w:rsid w:val="00D37532"/>
    <w:pPr>
      <w:tabs>
        <w:tab w:val="center" w:pos="4252"/>
        <w:tab w:val="right" w:pos="8504"/>
      </w:tabs>
    </w:pPr>
  </w:style>
  <w:style w:type="character" w:customStyle="1" w:styleId="RodapChar">
    <w:name w:val="Rodapé Char"/>
    <w:link w:val="Rodap"/>
    <w:uiPriority w:val="99"/>
    <w:rsid w:val="00D37532"/>
    <w:rPr>
      <w:sz w:val="22"/>
      <w:szCs w:val="22"/>
      <w:lang w:eastAsia="en-US"/>
    </w:rPr>
  </w:style>
  <w:style w:type="character" w:customStyle="1" w:styleId="Ttulo1Char">
    <w:name w:val="Título 1 Char"/>
    <w:link w:val="Ttulo1"/>
    <w:uiPriority w:val="9"/>
    <w:rsid w:val="007F509F"/>
    <w:rPr>
      <w:rFonts w:ascii="Cambria" w:eastAsia="Times New Roman" w:hAnsi="Cambria" w:cs="Times New Roman"/>
      <w:b/>
      <w:bCs/>
      <w:kern w:val="32"/>
      <w:sz w:val="32"/>
      <w:szCs w:val="32"/>
      <w:lang w:eastAsia="en-US"/>
    </w:rPr>
  </w:style>
  <w:style w:type="paragraph" w:styleId="CabealhodoSumrio">
    <w:name w:val="TOC Heading"/>
    <w:basedOn w:val="Ttulo1"/>
    <w:next w:val="Normal"/>
    <w:uiPriority w:val="39"/>
    <w:unhideWhenUsed/>
    <w:qFormat/>
    <w:rsid w:val="007F509F"/>
    <w:pPr>
      <w:keepLines/>
      <w:spacing w:before="480" w:after="0"/>
      <w:outlineLvl w:val="9"/>
    </w:pPr>
    <w:rPr>
      <w:color w:val="365F91"/>
      <w:kern w:val="0"/>
      <w:sz w:val="28"/>
      <w:szCs w:val="28"/>
    </w:rPr>
  </w:style>
  <w:style w:type="paragraph" w:styleId="Sumrio1">
    <w:name w:val="toc 1"/>
    <w:basedOn w:val="Normal"/>
    <w:next w:val="Normal"/>
    <w:autoRedefine/>
    <w:uiPriority w:val="39"/>
    <w:unhideWhenUsed/>
    <w:qFormat/>
    <w:rsid w:val="007F509F"/>
    <w:pPr>
      <w:spacing w:after="100"/>
    </w:pPr>
    <w:rPr>
      <w:rFonts w:eastAsia="Times New Roman"/>
    </w:rPr>
  </w:style>
  <w:style w:type="character" w:customStyle="1" w:styleId="texto">
    <w:name w:val="texto"/>
    <w:basedOn w:val="Fontepargpadro"/>
    <w:rsid w:val="00A65868"/>
  </w:style>
  <w:style w:type="paragraph" w:styleId="Sumrio2">
    <w:name w:val="toc 2"/>
    <w:basedOn w:val="Normal"/>
    <w:next w:val="Normal"/>
    <w:autoRedefine/>
    <w:uiPriority w:val="39"/>
    <w:semiHidden/>
    <w:unhideWhenUsed/>
    <w:qFormat/>
    <w:rsid w:val="00470A62"/>
    <w:pPr>
      <w:spacing w:after="100"/>
      <w:ind w:left="220"/>
    </w:pPr>
    <w:rPr>
      <w:rFonts w:eastAsia="Times New Roman"/>
    </w:rPr>
  </w:style>
  <w:style w:type="paragraph" w:styleId="Sumrio3">
    <w:name w:val="toc 3"/>
    <w:basedOn w:val="Normal"/>
    <w:next w:val="Normal"/>
    <w:autoRedefine/>
    <w:uiPriority w:val="39"/>
    <w:semiHidden/>
    <w:unhideWhenUsed/>
    <w:qFormat/>
    <w:rsid w:val="00470A62"/>
    <w:pPr>
      <w:spacing w:after="100"/>
      <w:ind w:left="440"/>
    </w:pPr>
    <w:rPr>
      <w:rFonts w:eastAsia="Times New Roman"/>
    </w:rPr>
  </w:style>
  <w:style w:type="character" w:customStyle="1" w:styleId="apple-converted-space">
    <w:name w:val="apple-converted-space"/>
    <w:rsid w:val="00BF18F3"/>
  </w:style>
  <w:style w:type="paragraph" w:customStyle="1" w:styleId="texto20">
    <w:name w:val="texto20"/>
    <w:basedOn w:val="Normal"/>
    <w:rsid w:val="00FD57D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7D3FE9"/>
    <w:pPr>
      <w:autoSpaceDE w:val="0"/>
      <w:autoSpaceDN w:val="0"/>
      <w:adjustRightInd w:val="0"/>
    </w:pPr>
    <w:rPr>
      <w:rFonts w:ascii="Arial" w:hAnsi="Arial" w:cs="Arial"/>
      <w:color w:val="000000"/>
      <w:sz w:val="24"/>
      <w:szCs w:val="24"/>
    </w:rPr>
  </w:style>
  <w:style w:type="table" w:customStyle="1" w:styleId="SombreamentoClaro-nfase11">
    <w:name w:val="Sombreamento Claro - Ênfase 11"/>
    <w:basedOn w:val="Tabelanormal"/>
    <w:uiPriority w:val="60"/>
    <w:rsid w:val="007F7F2E"/>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1">
    <w:name w:val="Sombreamento Claro1"/>
    <w:basedOn w:val="Tabelanormal"/>
    <w:uiPriority w:val="60"/>
    <w:rsid w:val="007F7F2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Refdecomentrio">
    <w:name w:val="annotation reference"/>
    <w:uiPriority w:val="99"/>
    <w:semiHidden/>
    <w:unhideWhenUsed/>
    <w:rsid w:val="009A7E41"/>
    <w:rPr>
      <w:sz w:val="16"/>
      <w:szCs w:val="16"/>
    </w:rPr>
  </w:style>
  <w:style w:type="paragraph" w:styleId="Textodecomentrio">
    <w:name w:val="annotation text"/>
    <w:basedOn w:val="Normal"/>
    <w:link w:val="TextodecomentrioChar"/>
    <w:uiPriority w:val="99"/>
    <w:semiHidden/>
    <w:unhideWhenUsed/>
    <w:rsid w:val="009A7E41"/>
    <w:rPr>
      <w:sz w:val="20"/>
      <w:szCs w:val="20"/>
    </w:rPr>
  </w:style>
  <w:style w:type="character" w:customStyle="1" w:styleId="TextodecomentrioChar">
    <w:name w:val="Texto de comentário Char"/>
    <w:link w:val="Textodecomentrio"/>
    <w:uiPriority w:val="99"/>
    <w:semiHidden/>
    <w:rsid w:val="009A7E41"/>
    <w:rPr>
      <w:lang w:eastAsia="en-US"/>
    </w:rPr>
  </w:style>
  <w:style w:type="paragraph" w:styleId="Assuntodocomentrio">
    <w:name w:val="annotation subject"/>
    <w:basedOn w:val="Textodecomentrio"/>
    <w:next w:val="Textodecomentrio"/>
    <w:link w:val="AssuntodocomentrioChar"/>
    <w:uiPriority w:val="99"/>
    <w:semiHidden/>
    <w:unhideWhenUsed/>
    <w:rsid w:val="009A7E41"/>
    <w:rPr>
      <w:b/>
      <w:bCs/>
    </w:rPr>
  </w:style>
  <w:style w:type="character" w:customStyle="1" w:styleId="AssuntodocomentrioChar">
    <w:name w:val="Assunto do comentário Char"/>
    <w:link w:val="Assuntodocomentrio"/>
    <w:uiPriority w:val="99"/>
    <w:semiHidden/>
    <w:rsid w:val="009A7E41"/>
    <w:rPr>
      <w:b/>
      <w:bCs/>
      <w:lang w:eastAsia="en-US"/>
    </w:rPr>
  </w:style>
  <w:style w:type="paragraph" w:styleId="Textodenotaderodap">
    <w:name w:val="footnote text"/>
    <w:basedOn w:val="Normal"/>
    <w:link w:val="TextodenotaderodapChar"/>
    <w:uiPriority w:val="99"/>
    <w:semiHidden/>
    <w:unhideWhenUsed/>
    <w:rsid w:val="00F10D5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10D5B"/>
    <w:rPr>
      <w:lang w:eastAsia="en-US"/>
    </w:rPr>
  </w:style>
  <w:style w:type="character" w:styleId="Refdenotaderodap">
    <w:name w:val="footnote reference"/>
    <w:basedOn w:val="Fontepargpadro"/>
    <w:uiPriority w:val="99"/>
    <w:semiHidden/>
    <w:unhideWhenUsed/>
    <w:rsid w:val="00F10D5B"/>
    <w:rPr>
      <w:vertAlign w:val="superscript"/>
    </w:rPr>
  </w:style>
  <w:style w:type="character" w:customStyle="1" w:styleId="hps">
    <w:name w:val="hps"/>
    <w:basedOn w:val="Fontepargpadro"/>
    <w:rsid w:val="00EF0297"/>
  </w:style>
</w:styles>
</file>

<file path=word/webSettings.xml><?xml version="1.0" encoding="utf-8"?>
<w:webSettings xmlns:r="http://schemas.openxmlformats.org/officeDocument/2006/relationships" xmlns:w="http://schemas.openxmlformats.org/wordprocessingml/2006/main">
  <w:divs>
    <w:div w:id="28841165">
      <w:bodyDiv w:val="1"/>
      <w:marLeft w:val="0"/>
      <w:marRight w:val="0"/>
      <w:marTop w:val="0"/>
      <w:marBottom w:val="0"/>
      <w:divBdr>
        <w:top w:val="none" w:sz="0" w:space="0" w:color="auto"/>
        <w:left w:val="none" w:sz="0" w:space="0" w:color="auto"/>
        <w:bottom w:val="none" w:sz="0" w:space="0" w:color="auto"/>
        <w:right w:val="none" w:sz="0" w:space="0" w:color="auto"/>
      </w:divBdr>
      <w:divsChild>
        <w:div w:id="242836284">
          <w:marLeft w:val="0"/>
          <w:marRight w:val="0"/>
          <w:marTop w:val="0"/>
          <w:marBottom w:val="0"/>
          <w:divBdr>
            <w:top w:val="none" w:sz="0" w:space="0" w:color="auto"/>
            <w:left w:val="none" w:sz="0" w:space="0" w:color="auto"/>
            <w:bottom w:val="none" w:sz="0" w:space="0" w:color="auto"/>
            <w:right w:val="none" w:sz="0" w:space="0" w:color="auto"/>
          </w:divBdr>
        </w:div>
        <w:div w:id="384256083">
          <w:marLeft w:val="0"/>
          <w:marRight w:val="0"/>
          <w:marTop w:val="0"/>
          <w:marBottom w:val="0"/>
          <w:divBdr>
            <w:top w:val="none" w:sz="0" w:space="0" w:color="auto"/>
            <w:left w:val="none" w:sz="0" w:space="0" w:color="auto"/>
            <w:bottom w:val="none" w:sz="0" w:space="0" w:color="auto"/>
            <w:right w:val="none" w:sz="0" w:space="0" w:color="auto"/>
          </w:divBdr>
        </w:div>
        <w:div w:id="494272911">
          <w:marLeft w:val="0"/>
          <w:marRight w:val="0"/>
          <w:marTop w:val="0"/>
          <w:marBottom w:val="0"/>
          <w:divBdr>
            <w:top w:val="none" w:sz="0" w:space="0" w:color="auto"/>
            <w:left w:val="none" w:sz="0" w:space="0" w:color="auto"/>
            <w:bottom w:val="none" w:sz="0" w:space="0" w:color="auto"/>
            <w:right w:val="none" w:sz="0" w:space="0" w:color="auto"/>
          </w:divBdr>
        </w:div>
        <w:div w:id="1095829209">
          <w:marLeft w:val="0"/>
          <w:marRight w:val="0"/>
          <w:marTop w:val="0"/>
          <w:marBottom w:val="0"/>
          <w:divBdr>
            <w:top w:val="none" w:sz="0" w:space="0" w:color="auto"/>
            <w:left w:val="none" w:sz="0" w:space="0" w:color="auto"/>
            <w:bottom w:val="none" w:sz="0" w:space="0" w:color="auto"/>
            <w:right w:val="none" w:sz="0" w:space="0" w:color="auto"/>
          </w:divBdr>
        </w:div>
        <w:div w:id="1097210138">
          <w:marLeft w:val="0"/>
          <w:marRight w:val="0"/>
          <w:marTop w:val="0"/>
          <w:marBottom w:val="0"/>
          <w:divBdr>
            <w:top w:val="none" w:sz="0" w:space="0" w:color="auto"/>
            <w:left w:val="none" w:sz="0" w:space="0" w:color="auto"/>
            <w:bottom w:val="none" w:sz="0" w:space="0" w:color="auto"/>
            <w:right w:val="none" w:sz="0" w:space="0" w:color="auto"/>
          </w:divBdr>
        </w:div>
        <w:div w:id="1316570928">
          <w:marLeft w:val="0"/>
          <w:marRight w:val="0"/>
          <w:marTop w:val="0"/>
          <w:marBottom w:val="0"/>
          <w:divBdr>
            <w:top w:val="none" w:sz="0" w:space="0" w:color="auto"/>
            <w:left w:val="none" w:sz="0" w:space="0" w:color="auto"/>
            <w:bottom w:val="none" w:sz="0" w:space="0" w:color="auto"/>
            <w:right w:val="none" w:sz="0" w:space="0" w:color="auto"/>
          </w:divBdr>
        </w:div>
      </w:divsChild>
    </w:div>
    <w:div w:id="155810069">
      <w:bodyDiv w:val="1"/>
      <w:marLeft w:val="0"/>
      <w:marRight w:val="0"/>
      <w:marTop w:val="0"/>
      <w:marBottom w:val="0"/>
      <w:divBdr>
        <w:top w:val="none" w:sz="0" w:space="0" w:color="auto"/>
        <w:left w:val="none" w:sz="0" w:space="0" w:color="auto"/>
        <w:bottom w:val="none" w:sz="0" w:space="0" w:color="auto"/>
        <w:right w:val="none" w:sz="0" w:space="0" w:color="auto"/>
      </w:divBdr>
      <w:divsChild>
        <w:div w:id="63453655">
          <w:marLeft w:val="0"/>
          <w:marRight w:val="0"/>
          <w:marTop w:val="0"/>
          <w:marBottom w:val="0"/>
          <w:divBdr>
            <w:top w:val="none" w:sz="0" w:space="0" w:color="auto"/>
            <w:left w:val="none" w:sz="0" w:space="0" w:color="auto"/>
            <w:bottom w:val="none" w:sz="0" w:space="0" w:color="auto"/>
            <w:right w:val="none" w:sz="0" w:space="0" w:color="auto"/>
          </w:divBdr>
        </w:div>
        <w:div w:id="764616968">
          <w:marLeft w:val="0"/>
          <w:marRight w:val="0"/>
          <w:marTop w:val="0"/>
          <w:marBottom w:val="0"/>
          <w:divBdr>
            <w:top w:val="none" w:sz="0" w:space="0" w:color="auto"/>
            <w:left w:val="none" w:sz="0" w:space="0" w:color="auto"/>
            <w:bottom w:val="none" w:sz="0" w:space="0" w:color="auto"/>
            <w:right w:val="none" w:sz="0" w:space="0" w:color="auto"/>
          </w:divBdr>
        </w:div>
        <w:div w:id="833883771">
          <w:marLeft w:val="0"/>
          <w:marRight w:val="0"/>
          <w:marTop w:val="0"/>
          <w:marBottom w:val="0"/>
          <w:divBdr>
            <w:top w:val="none" w:sz="0" w:space="0" w:color="auto"/>
            <w:left w:val="none" w:sz="0" w:space="0" w:color="auto"/>
            <w:bottom w:val="none" w:sz="0" w:space="0" w:color="auto"/>
            <w:right w:val="none" w:sz="0" w:space="0" w:color="auto"/>
          </w:divBdr>
        </w:div>
      </w:divsChild>
    </w:div>
    <w:div w:id="225382594">
      <w:bodyDiv w:val="1"/>
      <w:marLeft w:val="0"/>
      <w:marRight w:val="0"/>
      <w:marTop w:val="0"/>
      <w:marBottom w:val="0"/>
      <w:divBdr>
        <w:top w:val="none" w:sz="0" w:space="0" w:color="auto"/>
        <w:left w:val="none" w:sz="0" w:space="0" w:color="auto"/>
        <w:bottom w:val="none" w:sz="0" w:space="0" w:color="auto"/>
        <w:right w:val="none" w:sz="0" w:space="0" w:color="auto"/>
      </w:divBdr>
      <w:divsChild>
        <w:div w:id="135530854">
          <w:marLeft w:val="0"/>
          <w:marRight w:val="0"/>
          <w:marTop w:val="0"/>
          <w:marBottom w:val="0"/>
          <w:divBdr>
            <w:top w:val="none" w:sz="0" w:space="0" w:color="auto"/>
            <w:left w:val="none" w:sz="0" w:space="0" w:color="auto"/>
            <w:bottom w:val="none" w:sz="0" w:space="0" w:color="auto"/>
            <w:right w:val="none" w:sz="0" w:space="0" w:color="auto"/>
          </w:divBdr>
        </w:div>
        <w:div w:id="623313750">
          <w:marLeft w:val="0"/>
          <w:marRight w:val="0"/>
          <w:marTop w:val="0"/>
          <w:marBottom w:val="0"/>
          <w:divBdr>
            <w:top w:val="none" w:sz="0" w:space="0" w:color="auto"/>
            <w:left w:val="none" w:sz="0" w:space="0" w:color="auto"/>
            <w:bottom w:val="none" w:sz="0" w:space="0" w:color="auto"/>
            <w:right w:val="none" w:sz="0" w:space="0" w:color="auto"/>
          </w:divBdr>
        </w:div>
        <w:div w:id="1035499018">
          <w:marLeft w:val="0"/>
          <w:marRight w:val="0"/>
          <w:marTop w:val="0"/>
          <w:marBottom w:val="0"/>
          <w:divBdr>
            <w:top w:val="none" w:sz="0" w:space="0" w:color="auto"/>
            <w:left w:val="none" w:sz="0" w:space="0" w:color="auto"/>
            <w:bottom w:val="none" w:sz="0" w:space="0" w:color="auto"/>
            <w:right w:val="none" w:sz="0" w:space="0" w:color="auto"/>
          </w:divBdr>
        </w:div>
      </w:divsChild>
    </w:div>
    <w:div w:id="297341193">
      <w:bodyDiv w:val="1"/>
      <w:marLeft w:val="0"/>
      <w:marRight w:val="0"/>
      <w:marTop w:val="0"/>
      <w:marBottom w:val="0"/>
      <w:divBdr>
        <w:top w:val="none" w:sz="0" w:space="0" w:color="auto"/>
        <w:left w:val="none" w:sz="0" w:space="0" w:color="auto"/>
        <w:bottom w:val="none" w:sz="0" w:space="0" w:color="auto"/>
        <w:right w:val="none" w:sz="0" w:space="0" w:color="auto"/>
      </w:divBdr>
      <w:divsChild>
        <w:div w:id="1193880082">
          <w:marLeft w:val="0"/>
          <w:marRight w:val="0"/>
          <w:marTop w:val="0"/>
          <w:marBottom w:val="0"/>
          <w:divBdr>
            <w:top w:val="none" w:sz="0" w:space="0" w:color="auto"/>
            <w:left w:val="none" w:sz="0" w:space="0" w:color="auto"/>
            <w:bottom w:val="none" w:sz="0" w:space="0" w:color="auto"/>
            <w:right w:val="none" w:sz="0" w:space="0" w:color="auto"/>
          </w:divBdr>
          <w:divsChild>
            <w:div w:id="1878925720">
              <w:marLeft w:val="0"/>
              <w:marRight w:val="0"/>
              <w:marTop w:val="0"/>
              <w:marBottom w:val="0"/>
              <w:divBdr>
                <w:top w:val="none" w:sz="0" w:space="0" w:color="auto"/>
                <w:left w:val="none" w:sz="0" w:space="0" w:color="auto"/>
                <w:bottom w:val="none" w:sz="0" w:space="0" w:color="auto"/>
                <w:right w:val="none" w:sz="0" w:space="0" w:color="auto"/>
              </w:divBdr>
              <w:divsChild>
                <w:div w:id="1198078689">
                  <w:marLeft w:val="0"/>
                  <w:marRight w:val="0"/>
                  <w:marTop w:val="0"/>
                  <w:marBottom w:val="0"/>
                  <w:divBdr>
                    <w:top w:val="none" w:sz="0" w:space="0" w:color="auto"/>
                    <w:left w:val="none" w:sz="0" w:space="0" w:color="auto"/>
                    <w:bottom w:val="none" w:sz="0" w:space="0" w:color="auto"/>
                    <w:right w:val="none" w:sz="0" w:space="0" w:color="auto"/>
                  </w:divBdr>
                  <w:divsChild>
                    <w:div w:id="684668460">
                      <w:marLeft w:val="0"/>
                      <w:marRight w:val="0"/>
                      <w:marTop w:val="0"/>
                      <w:marBottom w:val="0"/>
                      <w:divBdr>
                        <w:top w:val="none" w:sz="0" w:space="0" w:color="auto"/>
                        <w:left w:val="none" w:sz="0" w:space="0" w:color="auto"/>
                        <w:bottom w:val="none" w:sz="0" w:space="0" w:color="auto"/>
                        <w:right w:val="none" w:sz="0" w:space="0" w:color="auto"/>
                      </w:divBdr>
                      <w:divsChild>
                        <w:div w:id="195428757">
                          <w:marLeft w:val="0"/>
                          <w:marRight w:val="0"/>
                          <w:marTop w:val="0"/>
                          <w:marBottom w:val="0"/>
                          <w:divBdr>
                            <w:top w:val="none" w:sz="0" w:space="0" w:color="auto"/>
                            <w:left w:val="none" w:sz="0" w:space="0" w:color="auto"/>
                            <w:bottom w:val="none" w:sz="0" w:space="0" w:color="auto"/>
                            <w:right w:val="none" w:sz="0" w:space="0" w:color="auto"/>
                          </w:divBdr>
                          <w:divsChild>
                            <w:div w:id="17040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594260">
      <w:bodyDiv w:val="1"/>
      <w:marLeft w:val="0"/>
      <w:marRight w:val="0"/>
      <w:marTop w:val="0"/>
      <w:marBottom w:val="0"/>
      <w:divBdr>
        <w:top w:val="none" w:sz="0" w:space="0" w:color="auto"/>
        <w:left w:val="none" w:sz="0" w:space="0" w:color="auto"/>
        <w:bottom w:val="none" w:sz="0" w:space="0" w:color="auto"/>
        <w:right w:val="none" w:sz="0" w:space="0" w:color="auto"/>
      </w:divBdr>
      <w:divsChild>
        <w:div w:id="886994117">
          <w:marLeft w:val="0"/>
          <w:marRight w:val="0"/>
          <w:marTop w:val="0"/>
          <w:marBottom w:val="0"/>
          <w:divBdr>
            <w:top w:val="none" w:sz="0" w:space="0" w:color="auto"/>
            <w:left w:val="none" w:sz="0" w:space="0" w:color="auto"/>
            <w:bottom w:val="none" w:sz="0" w:space="0" w:color="auto"/>
            <w:right w:val="none" w:sz="0" w:space="0" w:color="auto"/>
          </w:divBdr>
        </w:div>
        <w:div w:id="1247229862">
          <w:marLeft w:val="0"/>
          <w:marRight w:val="0"/>
          <w:marTop w:val="0"/>
          <w:marBottom w:val="0"/>
          <w:divBdr>
            <w:top w:val="none" w:sz="0" w:space="0" w:color="auto"/>
            <w:left w:val="none" w:sz="0" w:space="0" w:color="auto"/>
            <w:bottom w:val="none" w:sz="0" w:space="0" w:color="auto"/>
            <w:right w:val="none" w:sz="0" w:space="0" w:color="auto"/>
          </w:divBdr>
        </w:div>
        <w:div w:id="1873566243">
          <w:marLeft w:val="0"/>
          <w:marRight w:val="0"/>
          <w:marTop w:val="0"/>
          <w:marBottom w:val="0"/>
          <w:divBdr>
            <w:top w:val="none" w:sz="0" w:space="0" w:color="auto"/>
            <w:left w:val="none" w:sz="0" w:space="0" w:color="auto"/>
            <w:bottom w:val="none" w:sz="0" w:space="0" w:color="auto"/>
            <w:right w:val="none" w:sz="0" w:space="0" w:color="auto"/>
          </w:divBdr>
        </w:div>
      </w:divsChild>
    </w:div>
    <w:div w:id="382869232">
      <w:bodyDiv w:val="1"/>
      <w:marLeft w:val="0"/>
      <w:marRight w:val="0"/>
      <w:marTop w:val="0"/>
      <w:marBottom w:val="0"/>
      <w:divBdr>
        <w:top w:val="none" w:sz="0" w:space="0" w:color="auto"/>
        <w:left w:val="none" w:sz="0" w:space="0" w:color="auto"/>
        <w:bottom w:val="none" w:sz="0" w:space="0" w:color="auto"/>
        <w:right w:val="none" w:sz="0" w:space="0" w:color="auto"/>
      </w:divBdr>
    </w:div>
    <w:div w:id="433014394">
      <w:bodyDiv w:val="1"/>
      <w:marLeft w:val="0"/>
      <w:marRight w:val="0"/>
      <w:marTop w:val="0"/>
      <w:marBottom w:val="0"/>
      <w:divBdr>
        <w:top w:val="none" w:sz="0" w:space="0" w:color="auto"/>
        <w:left w:val="none" w:sz="0" w:space="0" w:color="auto"/>
        <w:bottom w:val="none" w:sz="0" w:space="0" w:color="auto"/>
        <w:right w:val="none" w:sz="0" w:space="0" w:color="auto"/>
      </w:divBdr>
      <w:divsChild>
        <w:div w:id="912659072">
          <w:marLeft w:val="0"/>
          <w:marRight w:val="0"/>
          <w:marTop w:val="0"/>
          <w:marBottom w:val="0"/>
          <w:divBdr>
            <w:top w:val="none" w:sz="0" w:space="0" w:color="auto"/>
            <w:left w:val="none" w:sz="0" w:space="0" w:color="auto"/>
            <w:bottom w:val="none" w:sz="0" w:space="0" w:color="auto"/>
            <w:right w:val="none" w:sz="0" w:space="0" w:color="auto"/>
          </w:divBdr>
        </w:div>
        <w:div w:id="1103845852">
          <w:marLeft w:val="0"/>
          <w:marRight w:val="0"/>
          <w:marTop w:val="0"/>
          <w:marBottom w:val="0"/>
          <w:divBdr>
            <w:top w:val="none" w:sz="0" w:space="0" w:color="auto"/>
            <w:left w:val="none" w:sz="0" w:space="0" w:color="auto"/>
            <w:bottom w:val="none" w:sz="0" w:space="0" w:color="auto"/>
            <w:right w:val="none" w:sz="0" w:space="0" w:color="auto"/>
          </w:divBdr>
        </w:div>
        <w:div w:id="1451047311">
          <w:marLeft w:val="0"/>
          <w:marRight w:val="0"/>
          <w:marTop w:val="0"/>
          <w:marBottom w:val="0"/>
          <w:divBdr>
            <w:top w:val="none" w:sz="0" w:space="0" w:color="auto"/>
            <w:left w:val="none" w:sz="0" w:space="0" w:color="auto"/>
            <w:bottom w:val="none" w:sz="0" w:space="0" w:color="auto"/>
            <w:right w:val="none" w:sz="0" w:space="0" w:color="auto"/>
          </w:divBdr>
        </w:div>
        <w:div w:id="1860313121">
          <w:marLeft w:val="0"/>
          <w:marRight w:val="0"/>
          <w:marTop w:val="0"/>
          <w:marBottom w:val="0"/>
          <w:divBdr>
            <w:top w:val="none" w:sz="0" w:space="0" w:color="auto"/>
            <w:left w:val="none" w:sz="0" w:space="0" w:color="auto"/>
            <w:bottom w:val="none" w:sz="0" w:space="0" w:color="auto"/>
            <w:right w:val="none" w:sz="0" w:space="0" w:color="auto"/>
          </w:divBdr>
        </w:div>
      </w:divsChild>
    </w:div>
    <w:div w:id="519978482">
      <w:bodyDiv w:val="1"/>
      <w:marLeft w:val="0"/>
      <w:marRight w:val="0"/>
      <w:marTop w:val="0"/>
      <w:marBottom w:val="0"/>
      <w:divBdr>
        <w:top w:val="none" w:sz="0" w:space="0" w:color="auto"/>
        <w:left w:val="none" w:sz="0" w:space="0" w:color="auto"/>
        <w:bottom w:val="none" w:sz="0" w:space="0" w:color="auto"/>
        <w:right w:val="none" w:sz="0" w:space="0" w:color="auto"/>
      </w:divBdr>
      <w:divsChild>
        <w:div w:id="1875268511">
          <w:marLeft w:val="0"/>
          <w:marRight w:val="0"/>
          <w:marTop w:val="0"/>
          <w:marBottom w:val="0"/>
          <w:divBdr>
            <w:top w:val="none" w:sz="0" w:space="0" w:color="auto"/>
            <w:left w:val="none" w:sz="0" w:space="0" w:color="auto"/>
            <w:bottom w:val="none" w:sz="0" w:space="0" w:color="auto"/>
            <w:right w:val="none" w:sz="0" w:space="0" w:color="auto"/>
          </w:divBdr>
          <w:divsChild>
            <w:div w:id="759639887">
              <w:marLeft w:val="0"/>
              <w:marRight w:val="0"/>
              <w:marTop w:val="0"/>
              <w:marBottom w:val="0"/>
              <w:divBdr>
                <w:top w:val="none" w:sz="0" w:space="0" w:color="auto"/>
                <w:left w:val="none" w:sz="0" w:space="0" w:color="auto"/>
                <w:bottom w:val="none" w:sz="0" w:space="0" w:color="auto"/>
                <w:right w:val="none" w:sz="0" w:space="0" w:color="auto"/>
              </w:divBdr>
              <w:divsChild>
                <w:div w:id="586577466">
                  <w:marLeft w:val="0"/>
                  <w:marRight w:val="0"/>
                  <w:marTop w:val="0"/>
                  <w:marBottom w:val="0"/>
                  <w:divBdr>
                    <w:top w:val="none" w:sz="0" w:space="0" w:color="auto"/>
                    <w:left w:val="none" w:sz="0" w:space="0" w:color="auto"/>
                    <w:bottom w:val="none" w:sz="0" w:space="0" w:color="auto"/>
                    <w:right w:val="none" w:sz="0" w:space="0" w:color="auto"/>
                  </w:divBdr>
                  <w:divsChild>
                    <w:div w:id="1324745372">
                      <w:marLeft w:val="0"/>
                      <w:marRight w:val="0"/>
                      <w:marTop w:val="0"/>
                      <w:marBottom w:val="0"/>
                      <w:divBdr>
                        <w:top w:val="none" w:sz="0" w:space="0" w:color="auto"/>
                        <w:left w:val="none" w:sz="0" w:space="0" w:color="auto"/>
                        <w:bottom w:val="none" w:sz="0" w:space="0" w:color="auto"/>
                        <w:right w:val="none" w:sz="0" w:space="0" w:color="auto"/>
                      </w:divBdr>
                      <w:divsChild>
                        <w:div w:id="1886746467">
                          <w:marLeft w:val="0"/>
                          <w:marRight w:val="0"/>
                          <w:marTop w:val="0"/>
                          <w:marBottom w:val="0"/>
                          <w:divBdr>
                            <w:top w:val="none" w:sz="0" w:space="0" w:color="auto"/>
                            <w:left w:val="none" w:sz="0" w:space="0" w:color="auto"/>
                            <w:bottom w:val="none" w:sz="0" w:space="0" w:color="auto"/>
                            <w:right w:val="none" w:sz="0" w:space="0" w:color="auto"/>
                          </w:divBdr>
                          <w:divsChild>
                            <w:div w:id="10215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848160">
      <w:bodyDiv w:val="1"/>
      <w:marLeft w:val="0"/>
      <w:marRight w:val="0"/>
      <w:marTop w:val="0"/>
      <w:marBottom w:val="0"/>
      <w:divBdr>
        <w:top w:val="none" w:sz="0" w:space="0" w:color="auto"/>
        <w:left w:val="none" w:sz="0" w:space="0" w:color="auto"/>
        <w:bottom w:val="none" w:sz="0" w:space="0" w:color="auto"/>
        <w:right w:val="none" w:sz="0" w:space="0" w:color="auto"/>
      </w:divBdr>
      <w:divsChild>
        <w:div w:id="1483504216">
          <w:marLeft w:val="0"/>
          <w:marRight w:val="0"/>
          <w:marTop w:val="0"/>
          <w:marBottom w:val="0"/>
          <w:divBdr>
            <w:top w:val="none" w:sz="0" w:space="0" w:color="auto"/>
            <w:left w:val="none" w:sz="0" w:space="0" w:color="auto"/>
            <w:bottom w:val="none" w:sz="0" w:space="0" w:color="auto"/>
            <w:right w:val="none" w:sz="0" w:space="0" w:color="auto"/>
          </w:divBdr>
          <w:divsChild>
            <w:div w:id="621032814">
              <w:marLeft w:val="0"/>
              <w:marRight w:val="0"/>
              <w:marTop w:val="0"/>
              <w:marBottom w:val="0"/>
              <w:divBdr>
                <w:top w:val="none" w:sz="0" w:space="0" w:color="auto"/>
                <w:left w:val="none" w:sz="0" w:space="0" w:color="auto"/>
                <w:bottom w:val="none" w:sz="0" w:space="0" w:color="auto"/>
                <w:right w:val="none" w:sz="0" w:space="0" w:color="auto"/>
              </w:divBdr>
              <w:divsChild>
                <w:div w:id="1607156171">
                  <w:marLeft w:val="0"/>
                  <w:marRight w:val="0"/>
                  <w:marTop w:val="0"/>
                  <w:marBottom w:val="0"/>
                  <w:divBdr>
                    <w:top w:val="none" w:sz="0" w:space="0" w:color="auto"/>
                    <w:left w:val="none" w:sz="0" w:space="0" w:color="auto"/>
                    <w:bottom w:val="none" w:sz="0" w:space="0" w:color="auto"/>
                    <w:right w:val="none" w:sz="0" w:space="0" w:color="auto"/>
                  </w:divBdr>
                  <w:divsChild>
                    <w:div w:id="991759340">
                      <w:marLeft w:val="0"/>
                      <w:marRight w:val="0"/>
                      <w:marTop w:val="0"/>
                      <w:marBottom w:val="0"/>
                      <w:divBdr>
                        <w:top w:val="none" w:sz="0" w:space="0" w:color="auto"/>
                        <w:left w:val="none" w:sz="0" w:space="0" w:color="auto"/>
                        <w:bottom w:val="none" w:sz="0" w:space="0" w:color="auto"/>
                        <w:right w:val="none" w:sz="0" w:space="0" w:color="auto"/>
                      </w:divBdr>
                      <w:divsChild>
                        <w:div w:id="410125791">
                          <w:marLeft w:val="0"/>
                          <w:marRight w:val="0"/>
                          <w:marTop w:val="0"/>
                          <w:marBottom w:val="0"/>
                          <w:divBdr>
                            <w:top w:val="none" w:sz="0" w:space="0" w:color="auto"/>
                            <w:left w:val="none" w:sz="0" w:space="0" w:color="auto"/>
                            <w:bottom w:val="none" w:sz="0" w:space="0" w:color="auto"/>
                            <w:right w:val="none" w:sz="0" w:space="0" w:color="auto"/>
                          </w:divBdr>
                          <w:divsChild>
                            <w:div w:id="153072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671069">
      <w:bodyDiv w:val="1"/>
      <w:marLeft w:val="0"/>
      <w:marRight w:val="0"/>
      <w:marTop w:val="0"/>
      <w:marBottom w:val="0"/>
      <w:divBdr>
        <w:top w:val="none" w:sz="0" w:space="0" w:color="auto"/>
        <w:left w:val="none" w:sz="0" w:space="0" w:color="auto"/>
        <w:bottom w:val="none" w:sz="0" w:space="0" w:color="auto"/>
        <w:right w:val="none" w:sz="0" w:space="0" w:color="auto"/>
      </w:divBdr>
      <w:divsChild>
        <w:div w:id="87045999">
          <w:marLeft w:val="0"/>
          <w:marRight w:val="0"/>
          <w:marTop w:val="0"/>
          <w:marBottom w:val="0"/>
          <w:divBdr>
            <w:top w:val="none" w:sz="0" w:space="0" w:color="auto"/>
            <w:left w:val="none" w:sz="0" w:space="0" w:color="auto"/>
            <w:bottom w:val="none" w:sz="0" w:space="0" w:color="auto"/>
            <w:right w:val="none" w:sz="0" w:space="0" w:color="auto"/>
          </w:divBdr>
        </w:div>
        <w:div w:id="181172124">
          <w:marLeft w:val="0"/>
          <w:marRight w:val="0"/>
          <w:marTop w:val="0"/>
          <w:marBottom w:val="0"/>
          <w:divBdr>
            <w:top w:val="none" w:sz="0" w:space="0" w:color="auto"/>
            <w:left w:val="none" w:sz="0" w:space="0" w:color="auto"/>
            <w:bottom w:val="none" w:sz="0" w:space="0" w:color="auto"/>
            <w:right w:val="none" w:sz="0" w:space="0" w:color="auto"/>
          </w:divBdr>
        </w:div>
        <w:div w:id="356975407">
          <w:marLeft w:val="0"/>
          <w:marRight w:val="0"/>
          <w:marTop w:val="0"/>
          <w:marBottom w:val="0"/>
          <w:divBdr>
            <w:top w:val="none" w:sz="0" w:space="0" w:color="auto"/>
            <w:left w:val="none" w:sz="0" w:space="0" w:color="auto"/>
            <w:bottom w:val="none" w:sz="0" w:space="0" w:color="auto"/>
            <w:right w:val="none" w:sz="0" w:space="0" w:color="auto"/>
          </w:divBdr>
        </w:div>
        <w:div w:id="681511528">
          <w:marLeft w:val="0"/>
          <w:marRight w:val="0"/>
          <w:marTop w:val="0"/>
          <w:marBottom w:val="0"/>
          <w:divBdr>
            <w:top w:val="none" w:sz="0" w:space="0" w:color="auto"/>
            <w:left w:val="none" w:sz="0" w:space="0" w:color="auto"/>
            <w:bottom w:val="none" w:sz="0" w:space="0" w:color="auto"/>
            <w:right w:val="none" w:sz="0" w:space="0" w:color="auto"/>
          </w:divBdr>
        </w:div>
        <w:div w:id="832643230">
          <w:marLeft w:val="0"/>
          <w:marRight w:val="0"/>
          <w:marTop w:val="0"/>
          <w:marBottom w:val="0"/>
          <w:divBdr>
            <w:top w:val="none" w:sz="0" w:space="0" w:color="auto"/>
            <w:left w:val="none" w:sz="0" w:space="0" w:color="auto"/>
            <w:bottom w:val="none" w:sz="0" w:space="0" w:color="auto"/>
            <w:right w:val="none" w:sz="0" w:space="0" w:color="auto"/>
          </w:divBdr>
        </w:div>
        <w:div w:id="943656608">
          <w:marLeft w:val="0"/>
          <w:marRight w:val="0"/>
          <w:marTop w:val="0"/>
          <w:marBottom w:val="0"/>
          <w:divBdr>
            <w:top w:val="none" w:sz="0" w:space="0" w:color="auto"/>
            <w:left w:val="none" w:sz="0" w:space="0" w:color="auto"/>
            <w:bottom w:val="none" w:sz="0" w:space="0" w:color="auto"/>
            <w:right w:val="none" w:sz="0" w:space="0" w:color="auto"/>
          </w:divBdr>
        </w:div>
        <w:div w:id="1097169309">
          <w:marLeft w:val="0"/>
          <w:marRight w:val="0"/>
          <w:marTop w:val="0"/>
          <w:marBottom w:val="0"/>
          <w:divBdr>
            <w:top w:val="none" w:sz="0" w:space="0" w:color="auto"/>
            <w:left w:val="none" w:sz="0" w:space="0" w:color="auto"/>
            <w:bottom w:val="none" w:sz="0" w:space="0" w:color="auto"/>
            <w:right w:val="none" w:sz="0" w:space="0" w:color="auto"/>
          </w:divBdr>
        </w:div>
        <w:div w:id="1265307148">
          <w:marLeft w:val="0"/>
          <w:marRight w:val="0"/>
          <w:marTop w:val="0"/>
          <w:marBottom w:val="0"/>
          <w:divBdr>
            <w:top w:val="none" w:sz="0" w:space="0" w:color="auto"/>
            <w:left w:val="none" w:sz="0" w:space="0" w:color="auto"/>
            <w:bottom w:val="none" w:sz="0" w:space="0" w:color="auto"/>
            <w:right w:val="none" w:sz="0" w:space="0" w:color="auto"/>
          </w:divBdr>
        </w:div>
        <w:div w:id="1601989608">
          <w:marLeft w:val="0"/>
          <w:marRight w:val="0"/>
          <w:marTop w:val="0"/>
          <w:marBottom w:val="0"/>
          <w:divBdr>
            <w:top w:val="none" w:sz="0" w:space="0" w:color="auto"/>
            <w:left w:val="none" w:sz="0" w:space="0" w:color="auto"/>
            <w:bottom w:val="none" w:sz="0" w:space="0" w:color="auto"/>
            <w:right w:val="none" w:sz="0" w:space="0" w:color="auto"/>
          </w:divBdr>
        </w:div>
        <w:div w:id="1758598869">
          <w:marLeft w:val="0"/>
          <w:marRight w:val="0"/>
          <w:marTop w:val="0"/>
          <w:marBottom w:val="0"/>
          <w:divBdr>
            <w:top w:val="none" w:sz="0" w:space="0" w:color="auto"/>
            <w:left w:val="none" w:sz="0" w:space="0" w:color="auto"/>
            <w:bottom w:val="none" w:sz="0" w:space="0" w:color="auto"/>
            <w:right w:val="none" w:sz="0" w:space="0" w:color="auto"/>
          </w:divBdr>
        </w:div>
        <w:div w:id="1760061504">
          <w:marLeft w:val="0"/>
          <w:marRight w:val="0"/>
          <w:marTop w:val="0"/>
          <w:marBottom w:val="0"/>
          <w:divBdr>
            <w:top w:val="none" w:sz="0" w:space="0" w:color="auto"/>
            <w:left w:val="none" w:sz="0" w:space="0" w:color="auto"/>
            <w:bottom w:val="none" w:sz="0" w:space="0" w:color="auto"/>
            <w:right w:val="none" w:sz="0" w:space="0" w:color="auto"/>
          </w:divBdr>
        </w:div>
        <w:div w:id="1849982194">
          <w:marLeft w:val="0"/>
          <w:marRight w:val="0"/>
          <w:marTop w:val="0"/>
          <w:marBottom w:val="0"/>
          <w:divBdr>
            <w:top w:val="none" w:sz="0" w:space="0" w:color="auto"/>
            <w:left w:val="none" w:sz="0" w:space="0" w:color="auto"/>
            <w:bottom w:val="none" w:sz="0" w:space="0" w:color="auto"/>
            <w:right w:val="none" w:sz="0" w:space="0" w:color="auto"/>
          </w:divBdr>
        </w:div>
      </w:divsChild>
    </w:div>
    <w:div w:id="788009325">
      <w:bodyDiv w:val="1"/>
      <w:marLeft w:val="0"/>
      <w:marRight w:val="0"/>
      <w:marTop w:val="0"/>
      <w:marBottom w:val="0"/>
      <w:divBdr>
        <w:top w:val="none" w:sz="0" w:space="0" w:color="auto"/>
        <w:left w:val="none" w:sz="0" w:space="0" w:color="auto"/>
        <w:bottom w:val="none" w:sz="0" w:space="0" w:color="auto"/>
        <w:right w:val="none" w:sz="0" w:space="0" w:color="auto"/>
      </w:divBdr>
      <w:divsChild>
        <w:div w:id="361638747">
          <w:marLeft w:val="0"/>
          <w:marRight w:val="0"/>
          <w:marTop w:val="0"/>
          <w:marBottom w:val="0"/>
          <w:divBdr>
            <w:top w:val="none" w:sz="0" w:space="0" w:color="auto"/>
            <w:left w:val="none" w:sz="0" w:space="0" w:color="auto"/>
            <w:bottom w:val="none" w:sz="0" w:space="0" w:color="auto"/>
            <w:right w:val="none" w:sz="0" w:space="0" w:color="auto"/>
          </w:divBdr>
        </w:div>
        <w:div w:id="372272572">
          <w:marLeft w:val="0"/>
          <w:marRight w:val="0"/>
          <w:marTop w:val="0"/>
          <w:marBottom w:val="0"/>
          <w:divBdr>
            <w:top w:val="none" w:sz="0" w:space="0" w:color="auto"/>
            <w:left w:val="none" w:sz="0" w:space="0" w:color="auto"/>
            <w:bottom w:val="none" w:sz="0" w:space="0" w:color="auto"/>
            <w:right w:val="none" w:sz="0" w:space="0" w:color="auto"/>
          </w:divBdr>
        </w:div>
        <w:div w:id="1197234072">
          <w:marLeft w:val="0"/>
          <w:marRight w:val="0"/>
          <w:marTop w:val="0"/>
          <w:marBottom w:val="0"/>
          <w:divBdr>
            <w:top w:val="none" w:sz="0" w:space="0" w:color="auto"/>
            <w:left w:val="none" w:sz="0" w:space="0" w:color="auto"/>
            <w:bottom w:val="none" w:sz="0" w:space="0" w:color="auto"/>
            <w:right w:val="none" w:sz="0" w:space="0" w:color="auto"/>
          </w:divBdr>
        </w:div>
        <w:div w:id="1290167976">
          <w:marLeft w:val="0"/>
          <w:marRight w:val="0"/>
          <w:marTop w:val="0"/>
          <w:marBottom w:val="0"/>
          <w:divBdr>
            <w:top w:val="none" w:sz="0" w:space="0" w:color="auto"/>
            <w:left w:val="none" w:sz="0" w:space="0" w:color="auto"/>
            <w:bottom w:val="none" w:sz="0" w:space="0" w:color="auto"/>
            <w:right w:val="none" w:sz="0" w:space="0" w:color="auto"/>
          </w:divBdr>
        </w:div>
        <w:div w:id="1401251555">
          <w:marLeft w:val="0"/>
          <w:marRight w:val="0"/>
          <w:marTop w:val="0"/>
          <w:marBottom w:val="0"/>
          <w:divBdr>
            <w:top w:val="none" w:sz="0" w:space="0" w:color="auto"/>
            <w:left w:val="none" w:sz="0" w:space="0" w:color="auto"/>
            <w:bottom w:val="none" w:sz="0" w:space="0" w:color="auto"/>
            <w:right w:val="none" w:sz="0" w:space="0" w:color="auto"/>
          </w:divBdr>
        </w:div>
        <w:div w:id="1714846931">
          <w:marLeft w:val="0"/>
          <w:marRight w:val="0"/>
          <w:marTop w:val="0"/>
          <w:marBottom w:val="0"/>
          <w:divBdr>
            <w:top w:val="none" w:sz="0" w:space="0" w:color="auto"/>
            <w:left w:val="none" w:sz="0" w:space="0" w:color="auto"/>
            <w:bottom w:val="none" w:sz="0" w:space="0" w:color="auto"/>
            <w:right w:val="none" w:sz="0" w:space="0" w:color="auto"/>
          </w:divBdr>
        </w:div>
      </w:divsChild>
    </w:div>
    <w:div w:id="836190375">
      <w:bodyDiv w:val="1"/>
      <w:marLeft w:val="0"/>
      <w:marRight w:val="0"/>
      <w:marTop w:val="0"/>
      <w:marBottom w:val="0"/>
      <w:divBdr>
        <w:top w:val="none" w:sz="0" w:space="0" w:color="auto"/>
        <w:left w:val="none" w:sz="0" w:space="0" w:color="auto"/>
        <w:bottom w:val="none" w:sz="0" w:space="0" w:color="auto"/>
        <w:right w:val="none" w:sz="0" w:space="0" w:color="auto"/>
      </w:divBdr>
      <w:divsChild>
        <w:div w:id="218832387">
          <w:marLeft w:val="0"/>
          <w:marRight w:val="0"/>
          <w:marTop w:val="0"/>
          <w:marBottom w:val="0"/>
          <w:divBdr>
            <w:top w:val="none" w:sz="0" w:space="0" w:color="auto"/>
            <w:left w:val="none" w:sz="0" w:space="0" w:color="auto"/>
            <w:bottom w:val="none" w:sz="0" w:space="0" w:color="auto"/>
            <w:right w:val="none" w:sz="0" w:space="0" w:color="auto"/>
          </w:divBdr>
        </w:div>
        <w:div w:id="825826767">
          <w:marLeft w:val="0"/>
          <w:marRight w:val="0"/>
          <w:marTop w:val="0"/>
          <w:marBottom w:val="0"/>
          <w:divBdr>
            <w:top w:val="none" w:sz="0" w:space="0" w:color="auto"/>
            <w:left w:val="none" w:sz="0" w:space="0" w:color="auto"/>
            <w:bottom w:val="none" w:sz="0" w:space="0" w:color="auto"/>
            <w:right w:val="none" w:sz="0" w:space="0" w:color="auto"/>
          </w:divBdr>
        </w:div>
        <w:div w:id="1486362663">
          <w:marLeft w:val="0"/>
          <w:marRight w:val="0"/>
          <w:marTop w:val="0"/>
          <w:marBottom w:val="0"/>
          <w:divBdr>
            <w:top w:val="none" w:sz="0" w:space="0" w:color="auto"/>
            <w:left w:val="none" w:sz="0" w:space="0" w:color="auto"/>
            <w:bottom w:val="none" w:sz="0" w:space="0" w:color="auto"/>
            <w:right w:val="none" w:sz="0" w:space="0" w:color="auto"/>
          </w:divBdr>
        </w:div>
      </w:divsChild>
    </w:div>
    <w:div w:id="890849898">
      <w:bodyDiv w:val="1"/>
      <w:marLeft w:val="0"/>
      <w:marRight w:val="0"/>
      <w:marTop w:val="0"/>
      <w:marBottom w:val="0"/>
      <w:divBdr>
        <w:top w:val="none" w:sz="0" w:space="0" w:color="auto"/>
        <w:left w:val="none" w:sz="0" w:space="0" w:color="auto"/>
        <w:bottom w:val="none" w:sz="0" w:space="0" w:color="auto"/>
        <w:right w:val="none" w:sz="0" w:space="0" w:color="auto"/>
      </w:divBdr>
      <w:divsChild>
        <w:div w:id="451366578">
          <w:marLeft w:val="0"/>
          <w:marRight w:val="0"/>
          <w:marTop w:val="0"/>
          <w:marBottom w:val="0"/>
          <w:divBdr>
            <w:top w:val="none" w:sz="0" w:space="0" w:color="auto"/>
            <w:left w:val="none" w:sz="0" w:space="0" w:color="auto"/>
            <w:bottom w:val="none" w:sz="0" w:space="0" w:color="auto"/>
            <w:right w:val="none" w:sz="0" w:space="0" w:color="auto"/>
          </w:divBdr>
        </w:div>
        <w:div w:id="857158552">
          <w:marLeft w:val="0"/>
          <w:marRight w:val="0"/>
          <w:marTop w:val="0"/>
          <w:marBottom w:val="0"/>
          <w:divBdr>
            <w:top w:val="none" w:sz="0" w:space="0" w:color="auto"/>
            <w:left w:val="none" w:sz="0" w:space="0" w:color="auto"/>
            <w:bottom w:val="none" w:sz="0" w:space="0" w:color="auto"/>
            <w:right w:val="none" w:sz="0" w:space="0" w:color="auto"/>
          </w:divBdr>
        </w:div>
        <w:div w:id="1662125224">
          <w:marLeft w:val="0"/>
          <w:marRight w:val="0"/>
          <w:marTop w:val="0"/>
          <w:marBottom w:val="0"/>
          <w:divBdr>
            <w:top w:val="none" w:sz="0" w:space="0" w:color="auto"/>
            <w:left w:val="none" w:sz="0" w:space="0" w:color="auto"/>
            <w:bottom w:val="none" w:sz="0" w:space="0" w:color="auto"/>
            <w:right w:val="none" w:sz="0" w:space="0" w:color="auto"/>
          </w:divBdr>
        </w:div>
        <w:div w:id="1805734112">
          <w:marLeft w:val="0"/>
          <w:marRight w:val="0"/>
          <w:marTop w:val="0"/>
          <w:marBottom w:val="0"/>
          <w:divBdr>
            <w:top w:val="none" w:sz="0" w:space="0" w:color="auto"/>
            <w:left w:val="none" w:sz="0" w:space="0" w:color="auto"/>
            <w:bottom w:val="none" w:sz="0" w:space="0" w:color="auto"/>
            <w:right w:val="none" w:sz="0" w:space="0" w:color="auto"/>
          </w:divBdr>
        </w:div>
      </w:divsChild>
    </w:div>
    <w:div w:id="920598116">
      <w:bodyDiv w:val="1"/>
      <w:marLeft w:val="0"/>
      <w:marRight w:val="0"/>
      <w:marTop w:val="0"/>
      <w:marBottom w:val="0"/>
      <w:divBdr>
        <w:top w:val="none" w:sz="0" w:space="0" w:color="auto"/>
        <w:left w:val="none" w:sz="0" w:space="0" w:color="auto"/>
        <w:bottom w:val="none" w:sz="0" w:space="0" w:color="auto"/>
        <w:right w:val="none" w:sz="0" w:space="0" w:color="auto"/>
      </w:divBdr>
      <w:divsChild>
        <w:div w:id="107286827">
          <w:marLeft w:val="0"/>
          <w:marRight w:val="0"/>
          <w:marTop w:val="0"/>
          <w:marBottom w:val="0"/>
          <w:divBdr>
            <w:top w:val="none" w:sz="0" w:space="0" w:color="auto"/>
            <w:left w:val="none" w:sz="0" w:space="0" w:color="auto"/>
            <w:bottom w:val="none" w:sz="0" w:space="0" w:color="auto"/>
            <w:right w:val="none" w:sz="0" w:space="0" w:color="auto"/>
          </w:divBdr>
          <w:divsChild>
            <w:div w:id="1536457807">
              <w:marLeft w:val="0"/>
              <w:marRight w:val="0"/>
              <w:marTop w:val="0"/>
              <w:marBottom w:val="0"/>
              <w:divBdr>
                <w:top w:val="none" w:sz="0" w:space="0" w:color="auto"/>
                <w:left w:val="none" w:sz="0" w:space="0" w:color="auto"/>
                <w:bottom w:val="none" w:sz="0" w:space="0" w:color="auto"/>
                <w:right w:val="none" w:sz="0" w:space="0" w:color="auto"/>
              </w:divBdr>
              <w:divsChild>
                <w:div w:id="662321732">
                  <w:marLeft w:val="0"/>
                  <w:marRight w:val="0"/>
                  <w:marTop w:val="0"/>
                  <w:marBottom w:val="0"/>
                  <w:divBdr>
                    <w:top w:val="none" w:sz="0" w:space="0" w:color="auto"/>
                    <w:left w:val="none" w:sz="0" w:space="0" w:color="auto"/>
                    <w:bottom w:val="none" w:sz="0" w:space="0" w:color="auto"/>
                    <w:right w:val="none" w:sz="0" w:space="0" w:color="auto"/>
                  </w:divBdr>
                  <w:divsChild>
                    <w:div w:id="838354626">
                      <w:marLeft w:val="0"/>
                      <w:marRight w:val="0"/>
                      <w:marTop w:val="0"/>
                      <w:marBottom w:val="0"/>
                      <w:divBdr>
                        <w:top w:val="none" w:sz="0" w:space="0" w:color="auto"/>
                        <w:left w:val="none" w:sz="0" w:space="0" w:color="auto"/>
                        <w:bottom w:val="none" w:sz="0" w:space="0" w:color="auto"/>
                        <w:right w:val="none" w:sz="0" w:space="0" w:color="auto"/>
                      </w:divBdr>
                      <w:divsChild>
                        <w:div w:id="1499343523">
                          <w:marLeft w:val="0"/>
                          <w:marRight w:val="0"/>
                          <w:marTop w:val="0"/>
                          <w:marBottom w:val="0"/>
                          <w:divBdr>
                            <w:top w:val="none" w:sz="0" w:space="0" w:color="auto"/>
                            <w:left w:val="none" w:sz="0" w:space="0" w:color="auto"/>
                            <w:bottom w:val="none" w:sz="0" w:space="0" w:color="auto"/>
                            <w:right w:val="none" w:sz="0" w:space="0" w:color="auto"/>
                          </w:divBdr>
                          <w:divsChild>
                            <w:div w:id="17147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654001">
      <w:bodyDiv w:val="1"/>
      <w:marLeft w:val="0"/>
      <w:marRight w:val="0"/>
      <w:marTop w:val="0"/>
      <w:marBottom w:val="0"/>
      <w:divBdr>
        <w:top w:val="none" w:sz="0" w:space="0" w:color="auto"/>
        <w:left w:val="none" w:sz="0" w:space="0" w:color="auto"/>
        <w:bottom w:val="none" w:sz="0" w:space="0" w:color="auto"/>
        <w:right w:val="none" w:sz="0" w:space="0" w:color="auto"/>
      </w:divBdr>
      <w:divsChild>
        <w:div w:id="1490289449">
          <w:marLeft w:val="0"/>
          <w:marRight w:val="0"/>
          <w:marTop w:val="0"/>
          <w:marBottom w:val="0"/>
          <w:divBdr>
            <w:top w:val="none" w:sz="0" w:space="0" w:color="auto"/>
            <w:left w:val="none" w:sz="0" w:space="0" w:color="auto"/>
            <w:bottom w:val="none" w:sz="0" w:space="0" w:color="auto"/>
            <w:right w:val="none" w:sz="0" w:space="0" w:color="auto"/>
          </w:divBdr>
          <w:divsChild>
            <w:div w:id="269241108">
              <w:marLeft w:val="0"/>
              <w:marRight w:val="0"/>
              <w:marTop w:val="0"/>
              <w:marBottom w:val="0"/>
              <w:divBdr>
                <w:top w:val="none" w:sz="0" w:space="0" w:color="auto"/>
                <w:left w:val="none" w:sz="0" w:space="0" w:color="auto"/>
                <w:bottom w:val="none" w:sz="0" w:space="0" w:color="auto"/>
                <w:right w:val="none" w:sz="0" w:space="0" w:color="auto"/>
              </w:divBdr>
              <w:divsChild>
                <w:div w:id="2142722388">
                  <w:marLeft w:val="0"/>
                  <w:marRight w:val="0"/>
                  <w:marTop w:val="0"/>
                  <w:marBottom w:val="0"/>
                  <w:divBdr>
                    <w:top w:val="none" w:sz="0" w:space="0" w:color="auto"/>
                    <w:left w:val="none" w:sz="0" w:space="0" w:color="auto"/>
                    <w:bottom w:val="none" w:sz="0" w:space="0" w:color="auto"/>
                    <w:right w:val="none" w:sz="0" w:space="0" w:color="auto"/>
                  </w:divBdr>
                  <w:divsChild>
                    <w:div w:id="1085030101">
                      <w:marLeft w:val="0"/>
                      <w:marRight w:val="0"/>
                      <w:marTop w:val="0"/>
                      <w:marBottom w:val="0"/>
                      <w:divBdr>
                        <w:top w:val="none" w:sz="0" w:space="0" w:color="auto"/>
                        <w:left w:val="none" w:sz="0" w:space="0" w:color="auto"/>
                        <w:bottom w:val="none" w:sz="0" w:space="0" w:color="auto"/>
                        <w:right w:val="none" w:sz="0" w:space="0" w:color="auto"/>
                      </w:divBdr>
                      <w:divsChild>
                        <w:div w:id="2027713269">
                          <w:marLeft w:val="0"/>
                          <w:marRight w:val="0"/>
                          <w:marTop w:val="0"/>
                          <w:marBottom w:val="0"/>
                          <w:divBdr>
                            <w:top w:val="none" w:sz="0" w:space="0" w:color="auto"/>
                            <w:left w:val="none" w:sz="0" w:space="0" w:color="auto"/>
                            <w:bottom w:val="none" w:sz="0" w:space="0" w:color="auto"/>
                            <w:right w:val="none" w:sz="0" w:space="0" w:color="auto"/>
                          </w:divBdr>
                          <w:divsChild>
                            <w:div w:id="110654042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77271">
      <w:bodyDiv w:val="1"/>
      <w:marLeft w:val="0"/>
      <w:marRight w:val="0"/>
      <w:marTop w:val="0"/>
      <w:marBottom w:val="0"/>
      <w:divBdr>
        <w:top w:val="none" w:sz="0" w:space="0" w:color="auto"/>
        <w:left w:val="none" w:sz="0" w:space="0" w:color="auto"/>
        <w:bottom w:val="none" w:sz="0" w:space="0" w:color="auto"/>
        <w:right w:val="none" w:sz="0" w:space="0" w:color="auto"/>
      </w:divBdr>
      <w:divsChild>
        <w:div w:id="369888409">
          <w:marLeft w:val="0"/>
          <w:marRight w:val="0"/>
          <w:marTop w:val="0"/>
          <w:marBottom w:val="0"/>
          <w:divBdr>
            <w:top w:val="none" w:sz="0" w:space="0" w:color="auto"/>
            <w:left w:val="none" w:sz="0" w:space="0" w:color="auto"/>
            <w:bottom w:val="none" w:sz="0" w:space="0" w:color="auto"/>
            <w:right w:val="none" w:sz="0" w:space="0" w:color="auto"/>
          </w:divBdr>
        </w:div>
        <w:div w:id="1110734276">
          <w:marLeft w:val="0"/>
          <w:marRight w:val="0"/>
          <w:marTop w:val="0"/>
          <w:marBottom w:val="0"/>
          <w:divBdr>
            <w:top w:val="none" w:sz="0" w:space="0" w:color="auto"/>
            <w:left w:val="none" w:sz="0" w:space="0" w:color="auto"/>
            <w:bottom w:val="none" w:sz="0" w:space="0" w:color="auto"/>
            <w:right w:val="none" w:sz="0" w:space="0" w:color="auto"/>
          </w:divBdr>
        </w:div>
        <w:div w:id="1133013478">
          <w:marLeft w:val="0"/>
          <w:marRight w:val="0"/>
          <w:marTop w:val="0"/>
          <w:marBottom w:val="0"/>
          <w:divBdr>
            <w:top w:val="none" w:sz="0" w:space="0" w:color="auto"/>
            <w:left w:val="none" w:sz="0" w:space="0" w:color="auto"/>
            <w:bottom w:val="none" w:sz="0" w:space="0" w:color="auto"/>
            <w:right w:val="none" w:sz="0" w:space="0" w:color="auto"/>
          </w:divBdr>
        </w:div>
        <w:div w:id="1445617886">
          <w:marLeft w:val="0"/>
          <w:marRight w:val="0"/>
          <w:marTop w:val="0"/>
          <w:marBottom w:val="0"/>
          <w:divBdr>
            <w:top w:val="none" w:sz="0" w:space="0" w:color="auto"/>
            <w:left w:val="none" w:sz="0" w:space="0" w:color="auto"/>
            <w:bottom w:val="none" w:sz="0" w:space="0" w:color="auto"/>
            <w:right w:val="none" w:sz="0" w:space="0" w:color="auto"/>
          </w:divBdr>
        </w:div>
      </w:divsChild>
    </w:div>
    <w:div w:id="1132601764">
      <w:bodyDiv w:val="1"/>
      <w:marLeft w:val="0"/>
      <w:marRight w:val="0"/>
      <w:marTop w:val="0"/>
      <w:marBottom w:val="0"/>
      <w:divBdr>
        <w:top w:val="none" w:sz="0" w:space="0" w:color="auto"/>
        <w:left w:val="none" w:sz="0" w:space="0" w:color="auto"/>
        <w:bottom w:val="none" w:sz="0" w:space="0" w:color="auto"/>
        <w:right w:val="none" w:sz="0" w:space="0" w:color="auto"/>
      </w:divBdr>
      <w:divsChild>
        <w:div w:id="1030957918">
          <w:marLeft w:val="0"/>
          <w:marRight w:val="0"/>
          <w:marTop w:val="0"/>
          <w:marBottom w:val="0"/>
          <w:divBdr>
            <w:top w:val="none" w:sz="0" w:space="0" w:color="auto"/>
            <w:left w:val="none" w:sz="0" w:space="0" w:color="auto"/>
            <w:bottom w:val="none" w:sz="0" w:space="0" w:color="auto"/>
            <w:right w:val="none" w:sz="0" w:space="0" w:color="auto"/>
          </w:divBdr>
          <w:divsChild>
            <w:div w:id="1114790746">
              <w:marLeft w:val="0"/>
              <w:marRight w:val="0"/>
              <w:marTop w:val="0"/>
              <w:marBottom w:val="0"/>
              <w:divBdr>
                <w:top w:val="none" w:sz="0" w:space="0" w:color="auto"/>
                <w:left w:val="none" w:sz="0" w:space="0" w:color="auto"/>
                <w:bottom w:val="none" w:sz="0" w:space="0" w:color="auto"/>
                <w:right w:val="none" w:sz="0" w:space="0" w:color="auto"/>
              </w:divBdr>
              <w:divsChild>
                <w:div w:id="1720663883">
                  <w:marLeft w:val="0"/>
                  <w:marRight w:val="0"/>
                  <w:marTop w:val="0"/>
                  <w:marBottom w:val="0"/>
                  <w:divBdr>
                    <w:top w:val="none" w:sz="0" w:space="0" w:color="auto"/>
                    <w:left w:val="none" w:sz="0" w:space="0" w:color="auto"/>
                    <w:bottom w:val="none" w:sz="0" w:space="0" w:color="auto"/>
                    <w:right w:val="none" w:sz="0" w:space="0" w:color="auto"/>
                  </w:divBdr>
                  <w:divsChild>
                    <w:div w:id="1835099119">
                      <w:marLeft w:val="0"/>
                      <w:marRight w:val="0"/>
                      <w:marTop w:val="0"/>
                      <w:marBottom w:val="0"/>
                      <w:divBdr>
                        <w:top w:val="none" w:sz="0" w:space="0" w:color="auto"/>
                        <w:left w:val="none" w:sz="0" w:space="0" w:color="auto"/>
                        <w:bottom w:val="none" w:sz="0" w:space="0" w:color="auto"/>
                        <w:right w:val="none" w:sz="0" w:space="0" w:color="auto"/>
                      </w:divBdr>
                      <w:divsChild>
                        <w:div w:id="1765950878">
                          <w:marLeft w:val="0"/>
                          <w:marRight w:val="0"/>
                          <w:marTop w:val="0"/>
                          <w:marBottom w:val="0"/>
                          <w:divBdr>
                            <w:top w:val="none" w:sz="0" w:space="0" w:color="auto"/>
                            <w:left w:val="none" w:sz="0" w:space="0" w:color="auto"/>
                            <w:bottom w:val="none" w:sz="0" w:space="0" w:color="auto"/>
                            <w:right w:val="none" w:sz="0" w:space="0" w:color="auto"/>
                          </w:divBdr>
                          <w:divsChild>
                            <w:div w:id="19007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799558">
      <w:bodyDiv w:val="1"/>
      <w:marLeft w:val="0"/>
      <w:marRight w:val="0"/>
      <w:marTop w:val="0"/>
      <w:marBottom w:val="0"/>
      <w:divBdr>
        <w:top w:val="none" w:sz="0" w:space="0" w:color="auto"/>
        <w:left w:val="none" w:sz="0" w:space="0" w:color="auto"/>
        <w:bottom w:val="none" w:sz="0" w:space="0" w:color="auto"/>
        <w:right w:val="none" w:sz="0" w:space="0" w:color="auto"/>
      </w:divBdr>
      <w:divsChild>
        <w:div w:id="10644889">
          <w:marLeft w:val="0"/>
          <w:marRight w:val="0"/>
          <w:marTop w:val="0"/>
          <w:marBottom w:val="0"/>
          <w:divBdr>
            <w:top w:val="none" w:sz="0" w:space="0" w:color="auto"/>
            <w:left w:val="none" w:sz="0" w:space="0" w:color="auto"/>
            <w:bottom w:val="none" w:sz="0" w:space="0" w:color="auto"/>
            <w:right w:val="none" w:sz="0" w:space="0" w:color="auto"/>
          </w:divBdr>
        </w:div>
        <w:div w:id="133567186">
          <w:marLeft w:val="0"/>
          <w:marRight w:val="0"/>
          <w:marTop w:val="0"/>
          <w:marBottom w:val="0"/>
          <w:divBdr>
            <w:top w:val="none" w:sz="0" w:space="0" w:color="auto"/>
            <w:left w:val="none" w:sz="0" w:space="0" w:color="auto"/>
            <w:bottom w:val="none" w:sz="0" w:space="0" w:color="auto"/>
            <w:right w:val="none" w:sz="0" w:space="0" w:color="auto"/>
          </w:divBdr>
        </w:div>
        <w:div w:id="309988542">
          <w:marLeft w:val="0"/>
          <w:marRight w:val="0"/>
          <w:marTop w:val="0"/>
          <w:marBottom w:val="0"/>
          <w:divBdr>
            <w:top w:val="none" w:sz="0" w:space="0" w:color="auto"/>
            <w:left w:val="none" w:sz="0" w:space="0" w:color="auto"/>
            <w:bottom w:val="none" w:sz="0" w:space="0" w:color="auto"/>
            <w:right w:val="none" w:sz="0" w:space="0" w:color="auto"/>
          </w:divBdr>
        </w:div>
        <w:div w:id="361177555">
          <w:marLeft w:val="0"/>
          <w:marRight w:val="0"/>
          <w:marTop w:val="0"/>
          <w:marBottom w:val="0"/>
          <w:divBdr>
            <w:top w:val="none" w:sz="0" w:space="0" w:color="auto"/>
            <w:left w:val="none" w:sz="0" w:space="0" w:color="auto"/>
            <w:bottom w:val="none" w:sz="0" w:space="0" w:color="auto"/>
            <w:right w:val="none" w:sz="0" w:space="0" w:color="auto"/>
          </w:divBdr>
        </w:div>
        <w:div w:id="398137763">
          <w:marLeft w:val="0"/>
          <w:marRight w:val="0"/>
          <w:marTop w:val="0"/>
          <w:marBottom w:val="0"/>
          <w:divBdr>
            <w:top w:val="none" w:sz="0" w:space="0" w:color="auto"/>
            <w:left w:val="none" w:sz="0" w:space="0" w:color="auto"/>
            <w:bottom w:val="none" w:sz="0" w:space="0" w:color="auto"/>
            <w:right w:val="none" w:sz="0" w:space="0" w:color="auto"/>
          </w:divBdr>
        </w:div>
        <w:div w:id="424427490">
          <w:marLeft w:val="0"/>
          <w:marRight w:val="0"/>
          <w:marTop w:val="0"/>
          <w:marBottom w:val="0"/>
          <w:divBdr>
            <w:top w:val="none" w:sz="0" w:space="0" w:color="auto"/>
            <w:left w:val="none" w:sz="0" w:space="0" w:color="auto"/>
            <w:bottom w:val="none" w:sz="0" w:space="0" w:color="auto"/>
            <w:right w:val="none" w:sz="0" w:space="0" w:color="auto"/>
          </w:divBdr>
        </w:div>
        <w:div w:id="439109342">
          <w:marLeft w:val="0"/>
          <w:marRight w:val="0"/>
          <w:marTop w:val="0"/>
          <w:marBottom w:val="0"/>
          <w:divBdr>
            <w:top w:val="none" w:sz="0" w:space="0" w:color="auto"/>
            <w:left w:val="none" w:sz="0" w:space="0" w:color="auto"/>
            <w:bottom w:val="none" w:sz="0" w:space="0" w:color="auto"/>
            <w:right w:val="none" w:sz="0" w:space="0" w:color="auto"/>
          </w:divBdr>
        </w:div>
        <w:div w:id="482504664">
          <w:marLeft w:val="0"/>
          <w:marRight w:val="0"/>
          <w:marTop w:val="0"/>
          <w:marBottom w:val="0"/>
          <w:divBdr>
            <w:top w:val="none" w:sz="0" w:space="0" w:color="auto"/>
            <w:left w:val="none" w:sz="0" w:space="0" w:color="auto"/>
            <w:bottom w:val="none" w:sz="0" w:space="0" w:color="auto"/>
            <w:right w:val="none" w:sz="0" w:space="0" w:color="auto"/>
          </w:divBdr>
        </w:div>
        <w:div w:id="590042953">
          <w:marLeft w:val="0"/>
          <w:marRight w:val="0"/>
          <w:marTop w:val="0"/>
          <w:marBottom w:val="0"/>
          <w:divBdr>
            <w:top w:val="none" w:sz="0" w:space="0" w:color="auto"/>
            <w:left w:val="none" w:sz="0" w:space="0" w:color="auto"/>
            <w:bottom w:val="none" w:sz="0" w:space="0" w:color="auto"/>
            <w:right w:val="none" w:sz="0" w:space="0" w:color="auto"/>
          </w:divBdr>
        </w:div>
        <w:div w:id="597252187">
          <w:marLeft w:val="0"/>
          <w:marRight w:val="0"/>
          <w:marTop w:val="0"/>
          <w:marBottom w:val="0"/>
          <w:divBdr>
            <w:top w:val="none" w:sz="0" w:space="0" w:color="auto"/>
            <w:left w:val="none" w:sz="0" w:space="0" w:color="auto"/>
            <w:bottom w:val="none" w:sz="0" w:space="0" w:color="auto"/>
            <w:right w:val="none" w:sz="0" w:space="0" w:color="auto"/>
          </w:divBdr>
        </w:div>
        <w:div w:id="638808042">
          <w:marLeft w:val="0"/>
          <w:marRight w:val="0"/>
          <w:marTop w:val="0"/>
          <w:marBottom w:val="0"/>
          <w:divBdr>
            <w:top w:val="none" w:sz="0" w:space="0" w:color="auto"/>
            <w:left w:val="none" w:sz="0" w:space="0" w:color="auto"/>
            <w:bottom w:val="none" w:sz="0" w:space="0" w:color="auto"/>
            <w:right w:val="none" w:sz="0" w:space="0" w:color="auto"/>
          </w:divBdr>
        </w:div>
        <w:div w:id="725298650">
          <w:marLeft w:val="0"/>
          <w:marRight w:val="0"/>
          <w:marTop w:val="0"/>
          <w:marBottom w:val="0"/>
          <w:divBdr>
            <w:top w:val="none" w:sz="0" w:space="0" w:color="auto"/>
            <w:left w:val="none" w:sz="0" w:space="0" w:color="auto"/>
            <w:bottom w:val="none" w:sz="0" w:space="0" w:color="auto"/>
            <w:right w:val="none" w:sz="0" w:space="0" w:color="auto"/>
          </w:divBdr>
        </w:div>
        <w:div w:id="743718893">
          <w:marLeft w:val="0"/>
          <w:marRight w:val="0"/>
          <w:marTop w:val="0"/>
          <w:marBottom w:val="0"/>
          <w:divBdr>
            <w:top w:val="none" w:sz="0" w:space="0" w:color="auto"/>
            <w:left w:val="none" w:sz="0" w:space="0" w:color="auto"/>
            <w:bottom w:val="none" w:sz="0" w:space="0" w:color="auto"/>
            <w:right w:val="none" w:sz="0" w:space="0" w:color="auto"/>
          </w:divBdr>
        </w:div>
        <w:div w:id="795028397">
          <w:marLeft w:val="0"/>
          <w:marRight w:val="0"/>
          <w:marTop w:val="0"/>
          <w:marBottom w:val="0"/>
          <w:divBdr>
            <w:top w:val="none" w:sz="0" w:space="0" w:color="auto"/>
            <w:left w:val="none" w:sz="0" w:space="0" w:color="auto"/>
            <w:bottom w:val="none" w:sz="0" w:space="0" w:color="auto"/>
            <w:right w:val="none" w:sz="0" w:space="0" w:color="auto"/>
          </w:divBdr>
        </w:div>
        <w:div w:id="831946279">
          <w:marLeft w:val="0"/>
          <w:marRight w:val="0"/>
          <w:marTop w:val="0"/>
          <w:marBottom w:val="0"/>
          <w:divBdr>
            <w:top w:val="none" w:sz="0" w:space="0" w:color="auto"/>
            <w:left w:val="none" w:sz="0" w:space="0" w:color="auto"/>
            <w:bottom w:val="none" w:sz="0" w:space="0" w:color="auto"/>
            <w:right w:val="none" w:sz="0" w:space="0" w:color="auto"/>
          </w:divBdr>
        </w:div>
        <w:div w:id="861936556">
          <w:marLeft w:val="0"/>
          <w:marRight w:val="0"/>
          <w:marTop w:val="0"/>
          <w:marBottom w:val="0"/>
          <w:divBdr>
            <w:top w:val="none" w:sz="0" w:space="0" w:color="auto"/>
            <w:left w:val="none" w:sz="0" w:space="0" w:color="auto"/>
            <w:bottom w:val="none" w:sz="0" w:space="0" w:color="auto"/>
            <w:right w:val="none" w:sz="0" w:space="0" w:color="auto"/>
          </w:divBdr>
        </w:div>
        <w:div w:id="1069886356">
          <w:marLeft w:val="0"/>
          <w:marRight w:val="0"/>
          <w:marTop w:val="0"/>
          <w:marBottom w:val="0"/>
          <w:divBdr>
            <w:top w:val="none" w:sz="0" w:space="0" w:color="auto"/>
            <w:left w:val="none" w:sz="0" w:space="0" w:color="auto"/>
            <w:bottom w:val="none" w:sz="0" w:space="0" w:color="auto"/>
            <w:right w:val="none" w:sz="0" w:space="0" w:color="auto"/>
          </w:divBdr>
        </w:div>
        <w:div w:id="1345936338">
          <w:marLeft w:val="0"/>
          <w:marRight w:val="0"/>
          <w:marTop w:val="0"/>
          <w:marBottom w:val="0"/>
          <w:divBdr>
            <w:top w:val="none" w:sz="0" w:space="0" w:color="auto"/>
            <w:left w:val="none" w:sz="0" w:space="0" w:color="auto"/>
            <w:bottom w:val="none" w:sz="0" w:space="0" w:color="auto"/>
            <w:right w:val="none" w:sz="0" w:space="0" w:color="auto"/>
          </w:divBdr>
        </w:div>
        <w:div w:id="1398239866">
          <w:marLeft w:val="0"/>
          <w:marRight w:val="0"/>
          <w:marTop w:val="0"/>
          <w:marBottom w:val="0"/>
          <w:divBdr>
            <w:top w:val="none" w:sz="0" w:space="0" w:color="auto"/>
            <w:left w:val="none" w:sz="0" w:space="0" w:color="auto"/>
            <w:bottom w:val="none" w:sz="0" w:space="0" w:color="auto"/>
            <w:right w:val="none" w:sz="0" w:space="0" w:color="auto"/>
          </w:divBdr>
        </w:div>
        <w:div w:id="1491750976">
          <w:marLeft w:val="0"/>
          <w:marRight w:val="0"/>
          <w:marTop w:val="0"/>
          <w:marBottom w:val="0"/>
          <w:divBdr>
            <w:top w:val="none" w:sz="0" w:space="0" w:color="auto"/>
            <w:left w:val="none" w:sz="0" w:space="0" w:color="auto"/>
            <w:bottom w:val="none" w:sz="0" w:space="0" w:color="auto"/>
            <w:right w:val="none" w:sz="0" w:space="0" w:color="auto"/>
          </w:divBdr>
        </w:div>
        <w:div w:id="1492718201">
          <w:marLeft w:val="0"/>
          <w:marRight w:val="0"/>
          <w:marTop w:val="0"/>
          <w:marBottom w:val="0"/>
          <w:divBdr>
            <w:top w:val="none" w:sz="0" w:space="0" w:color="auto"/>
            <w:left w:val="none" w:sz="0" w:space="0" w:color="auto"/>
            <w:bottom w:val="none" w:sz="0" w:space="0" w:color="auto"/>
            <w:right w:val="none" w:sz="0" w:space="0" w:color="auto"/>
          </w:divBdr>
        </w:div>
        <w:div w:id="1583103917">
          <w:marLeft w:val="0"/>
          <w:marRight w:val="0"/>
          <w:marTop w:val="0"/>
          <w:marBottom w:val="0"/>
          <w:divBdr>
            <w:top w:val="none" w:sz="0" w:space="0" w:color="auto"/>
            <w:left w:val="none" w:sz="0" w:space="0" w:color="auto"/>
            <w:bottom w:val="none" w:sz="0" w:space="0" w:color="auto"/>
            <w:right w:val="none" w:sz="0" w:space="0" w:color="auto"/>
          </w:divBdr>
        </w:div>
        <w:div w:id="1645886256">
          <w:marLeft w:val="0"/>
          <w:marRight w:val="0"/>
          <w:marTop w:val="0"/>
          <w:marBottom w:val="0"/>
          <w:divBdr>
            <w:top w:val="none" w:sz="0" w:space="0" w:color="auto"/>
            <w:left w:val="none" w:sz="0" w:space="0" w:color="auto"/>
            <w:bottom w:val="none" w:sz="0" w:space="0" w:color="auto"/>
            <w:right w:val="none" w:sz="0" w:space="0" w:color="auto"/>
          </w:divBdr>
        </w:div>
        <w:div w:id="1723942873">
          <w:marLeft w:val="0"/>
          <w:marRight w:val="0"/>
          <w:marTop w:val="0"/>
          <w:marBottom w:val="0"/>
          <w:divBdr>
            <w:top w:val="none" w:sz="0" w:space="0" w:color="auto"/>
            <w:left w:val="none" w:sz="0" w:space="0" w:color="auto"/>
            <w:bottom w:val="none" w:sz="0" w:space="0" w:color="auto"/>
            <w:right w:val="none" w:sz="0" w:space="0" w:color="auto"/>
          </w:divBdr>
        </w:div>
        <w:div w:id="1735810177">
          <w:marLeft w:val="0"/>
          <w:marRight w:val="0"/>
          <w:marTop w:val="0"/>
          <w:marBottom w:val="0"/>
          <w:divBdr>
            <w:top w:val="none" w:sz="0" w:space="0" w:color="auto"/>
            <w:left w:val="none" w:sz="0" w:space="0" w:color="auto"/>
            <w:bottom w:val="none" w:sz="0" w:space="0" w:color="auto"/>
            <w:right w:val="none" w:sz="0" w:space="0" w:color="auto"/>
          </w:divBdr>
        </w:div>
        <w:div w:id="1896578111">
          <w:marLeft w:val="0"/>
          <w:marRight w:val="0"/>
          <w:marTop w:val="0"/>
          <w:marBottom w:val="0"/>
          <w:divBdr>
            <w:top w:val="none" w:sz="0" w:space="0" w:color="auto"/>
            <w:left w:val="none" w:sz="0" w:space="0" w:color="auto"/>
            <w:bottom w:val="none" w:sz="0" w:space="0" w:color="auto"/>
            <w:right w:val="none" w:sz="0" w:space="0" w:color="auto"/>
          </w:divBdr>
        </w:div>
        <w:div w:id="2041278249">
          <w:marLeft w:val="0"/>
          <w:marRight w:val="0"/>
          <w:marTop w:val="0"/>
          <w:marBottom w:val="0"/>
          <w:divBdr>
            <w:top w:val="none" w:sz="0" w:space="0" w:color="auto"/>
            <w:left w:val="none" w:sz="0" w:space="0" w:color="auto"/>
            <w:bottom w:val="none" w:sz="0" w:space="0" w:color="auto"/>
            <w:right w:val="none" w:sz="0" w:space="0" w:color="auto"/>
          </w:divBdr>
        </w:div>
      </w:divsChild>
    </w:div>
    <w:div w:id="1182939788">
      <w:bodyDiv w:val="1"/>
      <w:marLeft w:val="0"/>
      <w:marRight w:val="0"/>
      <w:marTop w:val="0"/>
      <w:marBottom w:val="0"/>
      <w:divBdr>
        <w:top w:val="none" w:sz="0" w:space="0" w:color="auto"/>
        <w:left w:val="none" w:sz="0" w:space="0" w:color="auto"/>
        <w:bottom w:val="none" w:sz="0" w:space="0" w:color="auto"/>
        <w:right w:val="none" w:sz="0" w:space="0" w:color="auto"/>
      </w:divBdr>
      <w:divsChild>
        <w:div w:id="1341543872">
          <w:marLeft w:val="0"/>
          <w:marRight w:val="0"/>
          <w:marTop w:val="0"/>
          <w:marBottom w:val="0"/>
          <w:divBdr>
            <w:top w:val="none" w:sz="0" w:space="0" w:color="auto"/>
            <w:left w:val="none" w:sz="0" w:space="0" w:color="auto"/>
            <w:bottom w:val="none" w:sz="0" w:space="0" w:color="auto"/>
            <w:right w:val="none" w:sz="0" w:space="0" w:color="auto"/>
          </w:divBdr>
          <w:divsChild>
            <w:div w:id="196434092">
              <w:marLeft w:val="0"/>
              <w:marRight w:val="0"/>
              <w:marTop w:val="0"/>
              <w:marBottom w:val="0"/>
              <w:divBdr>
                <w:top w:val="none" w:sz="0" w:space="0" w:color="auto"/>
                <w:left w:val="none" w:sz="0" w:space="0" w:color="auto"/>
                <w:bottom w:val="none" w:sz="0" w:space="0" w:color="auto"/>
                <w:right w:val="none" w:sz="0" w:space="0" w:color="auto"/>
              </w:divBdr>
              <w:divsChild>
                <w:div w:id="486678340">
                  <w:marLeft w:val="0"/>
                  <w:marRight w:val="0"/>
                  <w:marTop w:val="0"/>
                  <w:marBottom w:val="0"/>
                  <w:divBdr>
                    <w:top w:val="none" w:sz="0" w:space="0" w:color="auto"/>
                    <w:left w:val="none" w:sz="0" w:space="0" w:color="auto"/>
                    <w:bottom w:val="none" w:sz="0" w:space="0" w:color="auto"/>
                    <w:right w:val="none" w:sz="0" w:space="0" w:color="auto"/>
                  </w:divBdr>
                  <w:divsChild>
                    <w:div w:id="1088428685">
                      <w:marLeft w:val="0"/>
                      <w:marRight w:val="0"/>
                      <w:marTop w:val="0"/>
                      <w:marBottom w:val="0"/>
                      <w:divBdr>
                        <w:top w:val="none" w:sz="0" w:space="0" w:color="auto"/>
                        <w:left w:val="none" w:sz="0" w:space="0" w:color="auto"/>
                        <w:bottom w:val="none" w:sz="0" w:space="0" w:color="auto"/>
                        <w:right w:val="none" w:sz="0" w:space="0" w:color="auto"/>
                      </w:divBdr>
                      <w:divsChild>
                        <w:div w:id="1910916549">
                          <w:marLeft w:val="0"/>
                          <w:marRight w:val="0"/>
                          <w:marTop w:val="0"/>
                          <w:marBottom w:val="0"/>
                          <w:divBdr>
                            <w:top w:val="none" w:sz="0" w:space="0" w:color="auto"/>
                            <w:left w:val="none" w:sz="0" w:space="0" w:color="auto"/>
                            <w:bottom w:val="none" w:sz="0" w:space="0" w:color="auto"/>
                            <w:right w:val="none" w:sz="0" w:space="0" w:color="auto"/>
                          </w:divBdr>
                          <w:divsChild>
                            <w:div w:id="1383866490">
                              <w:marLeft w:val="0"/>
                              <w:marRight w:val="0"/>
                              <w:marTop w:val="0"/>
                              <w:marBottom w:val="30"/>
                              <w:divBdr>
                                <w:top w:val="none" w:sz="0" w:space="0" w:color="auto"/>
                                <w:left w:val="none" w:sz="0" w:space="0" w:color="auto"/>
                                <w:bottom w:val="none" w:sz="0" w:space="0" w:color="auto"/>
                                <w:right w:val="none" w:sz="0" w:space="0" w:color="auto"/>
                              </w:divBdr>
                              <w:divsChild>
                                <w:div w:id="1457988796">
                                  <w:marLeft w:val="45"/>
                                  <w:marRight w:val="45"/>
                                  <w:marTop w:val="0"/>
                                  <w:marBottom w:val="0"/>
                                  <w:divBdr>
                                    <w:top w:val="none" w:sz="0" w:space="0" w:color="auto"/>
                                    <w:left w:val="none" w:sz="0" w:space="0" w:color="auto"/>
                                    <w:bottom w:val="none" w:sz="0" w:space="0" w:color="auto"/>
                                    <w:right w:val="none" w:sz="0" w:space="0" w:color="auto"/>
                                  </w:divBdr>
                                  <w:divsChild>
                                    <w:div w:id="312415746">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sChild>
                        </w:div>
                      </w:divsChild>
                    </w:div>
                  </w:divsChild>
                </w:div>
              </w:divsChild>
            </w:div>
          </w:divsChild>
        </w:div>
      </w:divsChild>
    </w:div>
    <w:div w:id="1199778070">
      <w:bodyDiv w:val="1"/>
      <w:marLeft w:val="0"/>
      <w:marRight w:val="0"/>
      <w:marTop w:val="0"/>
      <w:marBottom w:val="0"/>
      <w:divBdr>
        <w:top w:val="none" w:sz="0" w:space="0" w:color="auto"/>
        <w:left w:val="none" w:sz="0" w:space="0" w:color="auto"/>
        <w:bottom w:val="none" w:sz="0" w:space="0" w:color="auto"/>
        <w:right w:val="none" w:sz="0" w:space="0" w:color="auto"/>
      </w:divBdr>
    </w:div>
    <w:div w:id="1251621264">
      <w:bodyDiv w:val="1"/>
      <w:marLeft w:val="0"/>
      <w:marRight w:val="0"/>
      <w:marTop w:val="0"/>
      <w:marBottom w:val="0"/>
      <w:divBdr>
        <w:top w:val="none" w:sz="0" w:space="0" w:color="auto"/>
        <w:left w:val="none" w:sz="0" w:space="0" w:color="auto"/>
        <w:bottom w:val="none" w:sz="0" w:space="0" w:color="auto"/>
        <w:right w:val="none" w:sz="0" w:space="0" w:color="auto"/>
      </w:divBdr>
      <w:divsChild>
        <w:div w:id="828248547">
          <w:marLeft w:val="0"/>
          <w:marRight w:val="0"/>
          <w:marTop w:val="0"/>
          <w:marBottom w:val="0"/>
          <w:divBdr>
            <w:top w:val="none" w:sz="0" w:space="0" w:color="auto"/>
            <w:left w:val="none" w:sz="0" w:space="0" w:color="auto"/>
            <w:bottom w:val="none" w:sz="0" w:space="0" w:color="auto"/>
            <w:right w:val="none" w:sz="0" w:space="0" w:color="auto"/>
          </w:divBdr>
          <w:divsChild>
            <w:div w:id="1550914753">
              <w:marLeft w:val="0"/>
              <w:marRight w:val="0"/>
              <w:marTop w:val="0"/>
              <w:marBottom w:val="0"/>
              <w:divBdr>
                <w:top w:val="none" w:sz="0" w:space="0" w:color="auto"/>
                <w:left w:val="none" w:sz="0" w:space="0" w:color="auto"/>
                <w:bottom w:val="none" w:sz="0" w:space="0" w:color="auto"/>
                <w:right w:val="none" w:sz="0" w:space="0" w:color="auto"/>
              </w:divBdr>
              <w:divsChild>
                <w:div w:id="2108503596">
                  <w:marLeft w:val="0"/>
                  <w:marRight w:val="0"/>
                  <w:marTop w:val="0"/>
                  <w:marBottom w:val="0"/>
                  <w:divBdr>
                    <w:top w:val="none" w:sz="0" w:space="0" w:color="auto"/>
                    <w:left w:val="none" w:sz="0" w:space="0" w:color="auto"/>
                    <w:bottom w:val="none" w:sz="0" w:space="0" w:color="auto"/>
                    <w:right w:val="none" w:sz="0" w:space="0" w:color="auto"/>
                  </w:divBdr>
                  <w:divsChild>
                    <w:div w:id="1692955843">
                      <w:marLeft w:val="0"/>
                      <w:marRight w:val="0"/>
                      <w:marTop w:val="0"/>
                      <w:marBottom w:val="0"/>
                      <w:divBdr>
                        <w:top w:val="none" w:sz="0" w:space="0" w:color="auto"/>
                        <w:left w:val="none" w:sz="0" w:space="0" w:color="auto"/>
                        <w:bottom w:val="none" w:sz="0" w:space="0" w:color="auto"/>
                        <w:right w:val="none" w:sz="0" w:space="0" w:color="auto"/>
                      </w:divBdr>
                      <w:divsChild>
                        <w:div w:id="764808425">
                          <w:marLeft w:val="0"/>
                          <w:marRight w:val="0"/>
                          <w:marTop w:val="0"/>
                          <w:marBottom w:val="0"/>
                          <w:divBdr>
                            <w:top w:val="none" w:sz="0" w:space="0" w:color="auto"/>
                            <w:left w:val="none" w:sz="0" w:space="0" w:color="auto"/>
                            <w:bottom w:val="none" w:sz="0" w:space="0" w:color="auto"/>
                            <w:right w:val="none" w:sz="0" w:space="0" w:color="auto"/>
                          </w:divBdr>
                          <w:divsChild>
                            <w:div w:id="928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04072">
      <w:bodyDiv w:val="1"/>
      <w:marLeft w:val="0"/>
      <w:marRight w:val="0"/>
      <w:marTop w:val="0"/>
      <w:marBottom w:val="0"/>
      <w:divBdr>
        <w:top w:val="none" w:sz="0" w:space="0" w:color="auto"/>
        <w:left w:val="none" w:sz="0" w:space="0" w:color="auto"/>
        <w:bottom w:val="none" w:sz="0" w:space="0" w:color="auto"/>
        <w:right w:val="none" w:sz="0" w:space="0" w:color="auto"/>
      </w:divBdr>
      <w:divsChild>
        <w:div w:id="276909962">
          <w:marLeft w:val="0"/>
          <w:marRight w:val="0"/>
          <w:marTop w:val="0"/>
          <w:marBottom w:val="0"/>
          <w:divBdr>
            <w:top w:val="none" w:sz="0" w:space="0" w:color="auto"/>
            <w:left w:val="none" w:sz="0" w:space="0" w:color="auto"/>
            <w:bottom w:val="none" w:sz="0" w:space="0" w:color="auto"/>
            <w:right w:val="none" w:sz="0" w:space="0" w:color="auto"/>
          </w:divBdr>
        </w:div>
        <w:div w:id="1754886746">
          <w:marLeft w:val="0"/>
          <w:marRight w:val="0"/>
          <w:marTop w:val="0"/>
          <w:marBottom w:val="0"/>
          <w:divBdr>
            <w:top w:val="none" w:sz="0" w:space="0" w:color="auto"/>
            <w:left w:val="none" w:sz="0" w:space="0" w:color="auto"/>
            <w:bottom w:val="none" w:sz="0" w:space="0" w:color="auto"/>
            <w:right w:val="none" w:sz="0" w:space="0" w:color="auto"/>
          </w:divBdr>
        </w:div>
        <w:div w:id="2067027255">
          <w:marLeft w:val="0"/>
          <w:marRight w:val="0"/>
          <w:marTop w:val="0"/>
          <w:marBottom w:val="0"/>
          <w:divBdr>
            <w:top w:val="none" w:sz="0" w:space="0" w:color="auto"/>
            <w:left w:val="none" w:sz="0" w:space="0" w:color="auto"/>
            <w:bottom w:val="none" w:sz="0" w:space="0" w:color="auto"/>
            <w:right w:val="none" w:sz="0" w:space="0" w:color="auto"/>
          </w:divBdr>
        </w:div>
      </w:divsChild>
    </w:div>
    <w:div w:id="1388184462">
      <w:bodyDiv w:val="1"/>
      <w:marLeft w:val="0"/>
      <w:marRight w:val="0"/>
      <w:marTop w:val="0"/>
      <w:marBottom w:val="0"/>
      <w:divBdr>
        <w:top w:val="none" w:sz="0" w:space="0" w:color="auto"/>
        <w:left w:val="none" w:sz="0" w:space="0" w:color="auto"/>
        <w:bottom w:val="none" w:sz="0" w:space="0" w:color="auto"/>
        <w:right w:val="none" w:sz="0" w:space="0" w:color="auto"/>
      </w:divBdr>
      <w:divsChild>
        <w:div w:id="67116103">
          <w:marLeft w:val="0"/>
          <w:marRight w:val="0"/>
          <w:marTop w:val="0"/>
          <w:marBottom w:val="0"/>
          <w:divBdr>
            <w:top w:val="none" w:sz="0" w:space="0" w:color="auto"/>
            <w:left w:val="none" w:sz="0" w:space="0" w:color="auto"/>
            <w:bottom w:val="none" w:sz="0" w:space="0" w:color="auto"/>
            <w:right w:val="none" w:sz="0" w:space="0" w:color="auto"/>
          </w:divBdr>
        </w:div>
        <w:div w:id="94794049">
          <w:marLeft w:val="0"/>
          <w:marRight w:val="0"/>
          <w:marTop w:val="0"/>
          <w:marBottom w:val="0"/>
          <w:divBdr>
            <w:top w:val="none" w:sz="0" w:space="0" w:color="auto"/>
            <w:left w:val="none" w:sz="0" w:space="0" w:color="auto"/>
            <w:bottom w:val="none" w:sz="0" w:space="0" w:color="auto"/>
            <w:right w:val="none" w:sz="0" w:space="0" w:color="auto"/>
          </w:divBdr>
        </w:div>
        <w:div w:id="244731697">
          <w:marLeft w:val="0"/>
          <w:marRight w:val="0"/>
          <w:marTop w:val="0"/>
          <w:marBottom w:val="0"/>
          <w:divBdr>
            <w:top w:val="none" w:sz="0" w:space="0" w:color="auto"/>
            <w:left w:val="none" w:sz="0" w:space="0" w:color="auto"/>
            <w:bottom w:val="none" w:sz="0" w:space="0" w:color="auto"/>
            <w:right w:val="none" w:sz="0" w:space="0" w:color="auto"/>
          </w:divBdr>
        </w:div>
        <w:div w:id="365838836">
          <w:marLeft w:val="0"/>
          <w:marRight w:val="0"/>
          <w:marTop w:val="0"/>
          <w:marBottom w:val="0"/>
          <w:divBdr>
            <w:top w:val="none" w:sz="0" w:space="0" w:color="auto"/>
            <w:left w:val="none" w:sz="0" w:space="0" w:color="auto"/>
            <w:bottom w:val="none" w:sz="0" w:space="0" w:color="auto"/>
            <w:right w:val="none" w:sz="0" w:space="0" w:color="auto"/>
          </w:divBdr>
        </w:div>
        <w:div w:id="445278492">
          <w:marLeft w:val="0"/>
          <w:marRight w:val="0"/>
          <w:marTop w:val="0"/>
          <w:marBottom w:val="0"/>
          <w:divBdr>
            <w:top w:val="none" w:sz="0" w:space="0" w:color="auto"/>
            <w:left w:val="none" w:sz="0" w:space="0" w:color="auto"/>
            <w:bottom w:val="none" w:sz="0" w:space="0" w:color="auto"/>
            <w:right w:val="none" w:sz="0" w:space="0" w:color="auto"/>
          </w:divBdr>
        </w:div>
        <w:div w:id="600600832">
          <w:marLeft w:val="0"/>
          <w:marRight w:val="0"/>
          <w:marTop w:val="0"/>
          <w:marBottom w:val="0"/>
          <w:divBdr>
            <w:top w:val="none" w:sz="0" w:space="0" w:color="auto"/>
            <w:left w:val="none" w:sz="0" w:space="0" w:color="auto"/>
            <w:bottom w:val="none" w:sz="0" w:space="0" w:color="auto"/>
            <w:right w:val="none" w:sz="0" w:space="0" w:color="auto"/>
          </w:divBdr>
        </w:div>
        <w:div w:id="747725448">
          <w:marLeft w:val="0"/>
          <w:marRight w:val="0"/>
          <w:marTop w:val="0"/>
          <w:marBottom w:val="0"/>
          <w:divBdr>
            <w:top w:val="none" w:sz="0" w:space="0" w:color="auto"/>
            <w:left w:val="none" w:sz="0" w:space="0" w:color="auto"/>
            <w:bottom w:val="none" w:sz="0" w:space="0" w:color="auto"/>
            <w:right w:val="none" w:sz="0" w:space="0" w:color="auto"/>
          </w:divBdr>
        </w:div>
        <w:div w:id="832183731">
          <w:marLeft w:val="0"/>
          <w:marRight w:val="0"/>
          <w:marTop w:val="0"/>
          <w:marBottom w:val="0"/>
          <w:divBdr>
            <w:top w:val="none" w:sz="0" w:space="0" w:color="auto"/>
            <w:left w:val="none" w:sz="0" w:space="0" w:color="auto"/>
            <w:bottom w:val="none" w:sz="0" w:space="0" w:color="auto"/>
            <w:right w:val="none" w:sz="0" w:space="0" w:color="auto"/>
          </w:divBdr>
        </w:div>
        <w:div w:id="834344496">
          <w:marLeft w:val="0"/>
          <w:marRight w:val="0"/>
          <w:marTop w:val="0"/>
          <w:marBottom w:val="0"/>
          <w:divBdr>
            <w:top w:val="none" w:sz="0" w:space="0" w:color="auto"/>
            <w:left w:val="none" w:sz="0" w:space="0" w:color="auto"/>
            <w:bottom w:val="none" w:sz="0" w:space="0" w:color="auto"/>
            <w:right w:val="none" w:sz="0" w:space="0" w:color="auto"/>
          </w:divBdr>
        </w:div>
        <w:div w:id="927226448">
          <w:marLeft w:val="0"/>
          <w:marRight w:val="0"/>
          <w:marTop w:val="0"/>
          <w:marBottom w:val="0"/>
          <w:divBdr>
            <w:top w:val="none" w:sz="0" w:space="0" w:color="auto"/>
            <w:left w:val="none" w:sz="0" w:space="0" w:color="auto"/>
            <w:bottom w:val="none" w:sz="0" w:space="0" w:color="auto"/>
            <w:right w:val="none" w:sz="0" w:space="0" w:color="auto"/>
          </w:divBdr>
        </w:div>
        <w:div w:id="952514537">
          <w:marLeft w:val="0"/>
          <w:marRight w:val="0"/>
          <w:marTop w:val="0"/>
          <w:marBottom w:val="0"/>
          <w:divBdr>
            <w:top w:val="none" w:sz="0" w:space="0" w:color="auto"/>
            <w:left w:val="none" w:sz="0" w:space="0" w:color="auto"/>
            <w:bottom w:val="none" w:sz="0" w:space="0" w:color="auto"/>
            <w:right w:val="none" w:sz="0" w:space="0" w:color="auto"/>
          </w:divBdr>
        </w:div>
        <w:div w:id="982735541">
          <w:marLeft w:val="0"/>
          <w:marRight w:val="0"/>
          <w:marTop w:val="0"/>
          <w:marBottom w:val="0"/>
          <w:divBdr>
            <w:top w:val="none" w:sz="0" w:space="0" w:color="auto"/>
            <w:left w:val="none" w:sz="0" w:space="0" w:color="auto"/>
            <w:bottom w:val="none" w:sz="0" w:space="0" w:color="auto"/>
            <w:right w:val="none" w:sz="0" w:space="0" w:color="auto"/>
          </w:divBdr>
        </w:div>
        <w:div w:id="1187717880">
          <w:marLeft w:val="0"/>
          <w:marRight w:val="0"/>
          <w:marTop w:val="0"/>
          <w:marBottom w:val="0"/>
          <w:divBdr>
            <w:top w:val="none" w:sz="0" w:space="0" w:color="auto"/>
            <w:left w:val="none" w:sz="0" w:space="0" w:color="auto"/>
            <w:bottom w:val="none" w:sz="0" w:space="0" w:color="auto"/>
            <w:right w:val="none" w:sz="0" w:space="0" w:color="auto"/>
          </w:divBdr>
        </w:div>
        <w:div w:id="1617440919">
          <w:marLeft w:val="0"/>
          <w:marRight w:val="0"/>
          <w:marTop w:val="0"/>
          <w:marBottom w:val="0"/>
          <w:divBdr>
            <w:top w:val="none" w:sz="0" w:space="0" w:color="auto"/>
            <w:left w:val="none" w:sz="0" w:space="0" w:color="auto"/>
            <w:bottom w:val="none" w:sz="0" w:space="0" w:color="auto"/>
            <w:right w:val="none" w:sz="0" w:space="0" w:color="auto"/>
          </w:divBdr>
        </w:div>
        <w:div w:id="1675379020">
          <w:marLeft w:val="0"/>
          <w:marRight w:val="0"/>
          <w:marTop w:val="0"/>
          <w:marBottom w:val="0"/>
          <w:divBdr>
            <w:top w:val="none" w:sz="0" w:space="0" w:color="auto"/>
            <w:left w:val="none" w:sz="0" w:space="0" w:color="auto"/>
            <w:bottom w:val="none" w:sz="0" w:space="0" w:color="auto"/>
            <w:right w:val="none" w:sz="0" w:space="0" w:color="auto"/>
          </w:divBdr>
        </w:div>
        <w:div w:id="1736321089">
          <w:marLeft w:val="0"/>
          <w:marRight w:val="0"/>
          <w:marTop w:val="0"/>
          <w:marBottom w:val="0"/>
          <w:divBdr>
            <w:top w:val="none" w:sz="0" w:space="0" w:color="auto"/>
            <w:left w:val="none" w:sz="0" w:space="0" w:color="auto"/>
            <w:bottom w:val="none" w:sz="0" w:space="0" w:color="auto"/>
            <w:right w:val="none" w:sz="0" w:space="0" w:color="auto"/>
          </w:divBdr>
        </w:div>
        <w:div w:id="1745756441">
          <w:marLeft w:val="0"/>
          <w:marRight w:val="0"/>
          <w:marTop w:val="0"/>
          <w:marBottom w:val="0"/>
          <w:divBdr>
            <w:top w:val="none" w:sz="0" w:space="0" w:color="auto"/>
            <w:left w:val="none" w:sz="0" w:space="0" w:color="auto"/>
            <w:bottom w:val="none" w:sz="0" w:space="0" w:color="auto"/>
            <w:right w:val="none" w:sz="0" w:space="0" w:color="auto"/>
          </w:divBdr>
        </w:div>
        <w:div w:id="1780680992">
          <w:marLeft w:val="0"/>
          <w:marRight w:val="0"/>
          <w:marTop w:val="0"/>
          <w:marBottom w:val="0"/>
          <w:divBdr>
            <w:top w:val="none" w:sz="0" w:space="0" w:color="auto"/>
            <w:left w:val="none" w:sz="0" w:space="0" w:color="auto"/>
            <w:bottom w:val="none" w:sz="0" w:space="0" w:color="auto"/>
            <w:right w:val="none" w:sz="0" w:space="0" w:color="auto"/>
          </w:divBdr>
        </w:div>
        <w:div w:id="1867677315">
          <w:marLeft w:val="0"/>
          <w:marRight w:val="0"/>
          <w:marTop w:val="0"/>
          <w:marBottom w:val="0"/>
          <w:divBdr>
            <w:top w:val="none" w:sz="0" w:space="0" w:color="auto"/>
            <w:left w:val="none" w:sz="0" w:space="0" w:color="auto"/>
            <w:bottom w:val="none" w:sz="0" w:space="0" w:color="auto"/>
            <w:right w:val="none" w:sz="0" w:space="0" w:color="auto"/>
          </w:divBdr>
        </w:div>
      </w:divsChild>
    </w:div>
    <w:div w:id="1429499038">
      <w:bodyDiv w:val="1"/>
      <w:marLeft w:val="0"/>
      <w:marRight w:val="0"/>
      <w:marTop w:val="0"/>
      <w:marBottom w:val="0"/>
      <w:divBdr>
        <w:top w:val="none" w:sz="0" w:space="0" w:color="auto"/>
        <w:left w:val="none" w:sz="0" w:space="0" w:color="auto"/>
        <w:bottom w:val="none" w:sz="0" w:space="0" w:color="auto"/>
        <w:right w:val="none" w:sz="0" w:space="0" w:color="auto"/>
      </w:divBdr>
      <w:divsChild>
        <w:div w:id="69543940">
          <w:marLeft w:val="0"/>
          <w:marRight w:val="0"/>
          <w:marTop w:val="0"/>
          <w:marBottom w:val="0"/>
          <w:divBdr>
            <w:top w:val="none" w:sz="0" w:space="0" w:color="auto"/>
            <w:left w:val="none" w:sz="0" w:space="0" w:color="auto"/>
            <w:bottom w:val="none" w:sz="0" w:space="0" w:color="auto"/>
            <w:right w:val="none" w:sz="0" w:space="0" w:color="auto"/>
          </w:divBdr>
        </w:div>
        <w:div w:id="102310078">
          <w:marLeft w:val="0"/>
          <w:marRight w:val="0"/>
          <w:marTop w:val="0"/>
          <w:marBottom w:val="0"/>
          <w:divBdr>
            <w:top w:val="none" w:sz="0" w:space="0" w:color="auto"/>
            <w:left w:val="none" w:sz="0" w:space="0" w:color="auto"/>
            <w:bottom w:val="none" w:sz="0" w:space="0" w:color="auto"/>
            <w:right w:val="none" w:sz="0" w:space="0" w:color="auto"/>
          </w:divBdr>
        </w:div>
        <w:div w:id="1037970250">
          <w:marLeft w:val="0"/>
          <w:marRight w:val="0"/>
          <w:marTop w:val="0"/>
          <w:marBottom w:val="0"/>
          <w:divBdr>
            <w:top w:val="none" w:sz="0" w:space="0" w:color="auto"/>
            <w:left w:val="none" w:sz="0" w:space="0" w:color="auto"/>
            <w:bottom w:val="none" w:sz="0" w:space="0" w:color="auto"/>
            <w:right w:val="none" w:sz="0" w:space="0" w:color="auto"/>
          </w:divBdr>
        </w:div>
        <w:div w:id="1044594192">
          <w:marLeft w:val="0"/>
          <w:marRight w:val="0"/>
          <w:marTop w:val="0"/>
          <w:marBottom w:val="0"/>
          <w:divBdr>
            <w:top w:val="none" w:sz="0" w:space="0" w:color="auto"/>
            <w:left w:val="none" w:sz="0" w:space="0" w:color="auto"/>
            <w:bottom w:val="none" w:sz="0" w:space="0" w:color="auto"/>
            <w:right w:val="none" w:sz="0" w:space="0" w:color="auto"/>
          </w:divBdr>
        </w:div>
        <w:div w:id="1206259866">
          <w:marLeft w:val="0"/>
          <w:marRight w:val="0"/>
          <w:marTop w:val="0"/>
          <w:marBottom w:val="0"/>
          <w:divBdr>
            <w:top w:val="none" w:sz="0" w:space="0" w:color="auto"/>
            <w:left w:val="none" w:sz="0" w:space="0" w:color="auto"/>
            <w:bottom w:val="none" w:sz="0" w:space="0" w:color="auto"/>
            <w:right w:val="none" w:sz="0" w:space="0" w:color="auto"/>
          </w:divBdr>
        </w:div>
        <w:div w:id="1444379910">
          <w:marLeft w:val="0"/>
          <w:marRight w:val="0"/>
          <w:marTop w:val="0"/>
          <w:marBottom w:val="0"/>
          <w:divBdr>
            <w:top w:val="none" w:sz="0" w:space="0" w:color="auto"/>
            <w:left w:val="none" w:sz="0" w:space="0" w:color="auto"/>
            <w:bottom w:val="none" w:sz="0" w:space="0" w:color="auto"/>
            <w:right w:val="none" w:sz="0" w:space="0" w:color="auto"/>
          </w:divBdr>
        </w:div>
        <w:div w:id="1705981407">
          <w:marLeft w:val="0"/>
          <w:marRight w:val="0"/>
          <w:marTop w:val="0"/>
          <w:marBottom w:val="0"/>
          <w:divBdr>
            <w:top w:val="none" w:sz="0" w:space="0" w:color="auto"/>
            <w:left w:val="none" w:sz="0" w:space="0" w:color="auto"/>
            <w:bottom w:val="none" w:sz="0" w:space="0" w:color="auto"/>
            <w:right w:val="none" w:sz="0" w:space="0" w:color="auto"/>
          </w:divBdr>
        </w:div>
      </w:divsChild>
    </w:div>
    <w:div w:id="1561478970">
      <w:bodyDiv w:val="1"/>
      <w:marLeft w:val="0"/>
      <w:marRight w:val="0"/>
      <w:marTop w:val="0"/>
      <w:marBottom w:val="0"/>
      <w:divBdr>
        <w:top w:val="none" w:sz="0" w:space="0" w:color="auto"/>
        <w:left w:val="none" w:sz="0" w:space="0" w:color="auto"/>
        <w:bottom w:val="none" w:sz="0" w:space="0" w:color="auto"/>
        <w:right w:val="none" w:sz="0" w:space="0" w:color="auto"/>
      </w:divBdr>
      <w:divsChild>
        <w:div w:id="8028152">
          <w:marLeft w:val="0"/>
          <w:marRight w:val="0"/>
          <w:marTop w:val="0"/>
          <w:marBottom w:val="0"/>
          <w:divBdr>
            <w:top w:val="none" w:sz="0" w:space="0" w:color="auto"/>
            <w:left w:val="none" w:sz="0" w:space="0" w:color="auto"/>
            <w:bottom w:val="none" w:sz="0" w:space="0" w:color="auto"/>
            <w:right w:val="none" w:sz="0" w:space="0" w:color="auto"/>
          </w:divBdr>
          <w:divsChild>
            <w:div w:id="872690838">
              <w:marLeft w:val="0"/>
              <w:marRight w:val="0"/>
              <w:marTop w:val="0"/>
              <w:marBottom w:val="0"/>
              <w:divBdr>
                <w:top w:val="none" w:sz="0" w:space="0" w:color="auto"/>
                <w:left w:val="none" w:sz="0" w:space="0" w:color="auto"/>
                <w:bottom w:val="none" w:sz="0" w:space="0" w:color="auto"/>
                <w:right w:val="none" w:sz="0" w:space="0" w:color="auto"/>
              </w:divBdr>
              <w:divsChild>
                <w:div w:id="307167577">
                  <w:marLeft w:val="0"/>
                  <w:marRight w:val="0"/>
                  <w:marTop w:val="0"/>
                  <w:marBottom w:val="0"/>
                  <w:divBdr>
                    <w:top w:val="none" w:sz="0" w:space="0" w:color="auto"/>
                    <w:left w:val="none" w:sz="0" w:space="0" w:color="auto"/>
                    <w:bottom w:val="none" w:sz="0" w:space="0" w:color="auto"/>
                    <w:right w:val="none" w:sz="0" w:space="0" w:color="auto"/>
                  </w:divBdr>
                </w:div>
                <w:div w:id="692877556">
                  <w:marLeft w:val="0"/>
                  <w:marRight w:val="0"/>
                  <w:marTop w:val="0"/>
                  <w:marBottom w:val="0"/>
                  <w:divBdr>
                    <w:top w:val="none" w:sz="0" w:space="0" w:color="auto"/>
                    <w:left w:val="none" w:sz="0" w:space="0" w:color="auto"/>
                    <w:bottom w:val="none" w:sz="0" w:space="0" w:color="auto"/>
                    <w:right w:val="none" w:sz="0" w:space="0" w:color="auto"/>
                  </w:divBdr>
                </w:div>
                <w:div w:id="1138491889">
                  <w:marLeft w:val="0"/>
                  <w:marRight w:val="0"/>
                  <w:marTop w:val="0"/>
                  <w:marBottom w:val="0"/>
                  <w:divBdr>
                    <w:top w:val="none" w:sz="0" w:space="0" w:color="auto"/>
                    <w:left w:val="none" w:sz="0" w:space="0" w:color="auto"/>
                    <w:bottom w:val="none" w:sz="0" w:space="0" w:color="auto"/>
                    <w:right w:val="none" w:sz="0" w:space="0" w:color="auto"/>
                  </w:divBdr>
                </w:div>
                <w:div w:id="1508642053">
                  <w:marLeft w:val="0"/>
                  <w:marRight w:val="0"/>
                  <w:marTop w:val="0"/>
                  <w:marBottom w:val="0"/>
                  <w:divBdr>
                    <w:top w:val="none" w:sz="0" w:space="0" w:color="auto"/>
                    <w:left w:val="none" w:sz="0" w:space="0" w:color="auto"/>
                    <w:bottom w:val="none" w:sz="0" w:space="0" w:color="auto"/>
                    <w:right w:val="none" w:sz="0" w:space="0" w:color="auto"/>
                  </w:divBdr>
                </w:div>
                <w:div w:id="1821968022">
                  <w:marLeft w:val="0"/>
                  <w:marRight w:val="0"/>
                  <w:marTop w:val="0"/>
                  <w:marBottom w:val="0"/>
                  <w:divBdr>
                    <w:top w:val="none" w:sz="0" w:space="0" w:color="auto"/>
                    <w:left w:val="none" w:sz="0" w:space="0" w:color="auto"/>
                    <w:bottom w:val="none" w:sz="0" w:space="0" w:color="auto"/>
                    <w:right w:val="none" w:sz="0" w:space="0" w:color="auto"/>
                  </w:divBdr>
                </w:div>
                <w:div w:id="19497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59341">
          <w:marLeft w:val="0"/>
          <w:marRight w:val="0"/>
          <w:marTop w:val="0"/>
          <w:marBottom w:val="0"/>
          <w:divBdr>
            <w:top w:val="none" w:sz="0" w:space="0" w:color="auto"/>
            <w:left w:val="none" w:sz="0" w:space="0" w:color="auto"/>
            <w:bottom w:val="none" w:sz="0" w:space="0" w:color="auto"/>
            <w:right w:val="none" w:sz="0" w:space="0" w:color="auto"/>
          </w:divBdr>
          <w:divsChild>
            <w:div w:id="378408154">
              <w:marLeft w:val="0"/>
              <w:marRight w:val="0"/>
              <w:marTop w:val="0"/>
              <w:marBottom w:val="0"/>
              <w:divBdr>
                <w:top w:val="none" w:sz="0" w:space="0" w:color="auto"/>
                <w:left w:val="none" w:sz="0" w:space="0" w:color="auto"/>
                <w:bottom w:val="none" w:sz="0" w:space="0" w:color="auto"/>
                <w:right w:val="none" w:sz="0" w:space="0" w:color="auto"/>
              </w:divBdr>
              <w:divsChild>
                <w:div w:id="653536089">
                  <w:marLeft w:val="0"/>
                  <w:marRight w:val="0"/>
                  <w:marTop w:val="0"/>
                  <w:marBottom w:val="0"/>
                  <w:divBdr>
                    <w:top w:val="none" w:sz="0" w:space="0" w:color="auto"/>
                    <w:left w:val="none" w:sz="0" w:space="0" w:color="auto"/>
                    <w:bottom w:val="none" w:sz="0" w:space="0" w:color="auto"/>
                    <w:right w:val="none" w:sz="0" w:space="0" w:color="auto"/>
                  </w:divBdr>
                </w:div>
                <w:div w:id="1094058332">
                  <w:marLeft w:val="0"/>
                  <w:marRight w:val="0"/>
                  <w:marTop w:val="0"/>
                  <w:marBottom w:val="0"/>
                  <w:divBdr>
                    <w:top w:val="none" w:sz="0" w:space="0" w:color="auto"/>
                    <w:left w:val="none" w:sz="0" w:space="0" w:color="auto"/>
                    <w:bottom w:val="none" w:sz="0" w:space="0" w:color="auto"/>
                    <w:right w:val="none" w:sz="0" w:space="0" w:color="auto"/>
                  </w:divBdr>
                </w:div>
                <w:div w:id="202685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273174">
      <w:bodyDiv w:val="1"/>
      <w:marLeft w:val="0"/>
      <w:marRight w:val="0"/>
      <w:marTop w:val="0"/>
      <w:marBottom w:val="0"/>
      <w:divBdr>
        <w:top w:val="none" w:sz="0" w:space="0" w:color="auto"/>
        <w:left w:val="none" w:sz="0" w:space="0" w:color="auto"/>
        <w:bottom w:val="none" w:sz="0" w:space="0" w:color="auto"/>
        <w:right w:val="none" w:sz="0" w:space="0" w:color="auto"/>
      </w:divBdr>
      <w:divsChild>
        <w:div w:id="980497941">
          <w:marLeft w:val="0"/>
          <w:marRight w:val="0"/>
          <w:marTop w:val="0"/>
          <w:marBottom w:val="0"/>
          <w:divBdr>
            <w:top w:val="none" w:sz="0" w:space="0" w:color="auto"/>
            <w:left w:val="none" w:sz="0" w:space="0" w:color="auto"/>
            <w:bottom w:val="none" w:sz="0" w:space="0" w:color="auto"/>
            <w:right w:val="none" w:sz="0" w:space="0" w:color="auto"/>
          </w:divBdr>
        </w:div>
        <w:div w:id="1389765152">
          <w:marLeft w:val="0"/>
          <w:marRight w:val="0"/>
          <w:marTop w:val="0"/>
          <w:marBottom w:val="0"/>
          <w:divBdr>
            <w:top w:val="none" w:sz="0" w:space="0" w:color="auto"/>
            <w:left w:val="none" w:sz="0" w:space="0" w:color="auto"/>
            <w:bottom w:val="none" w:sz="0" w:space="0" w:color="auto"/>
            <w:right w:val="none" w:sz="0" w:space="0" w:color="auto"/>
          </w:divBdr>
        </w:div>
      </w:divsChild>
    </w:div>
    <w:div w:id="1661229189">
      <w:bodyDiv w:val="1"/>
      <w:marLeft w:val="0"/>
      <w:marRight w:val="0"/>
      <w:marTop w:val="0"/>
      <w:marBottom w:val="0"/>
      <w:divBdr>
        <w:top w:val="none" w:sz="0" w:space="0" w:color="auto"/>
        <w:left w:val="none" w:sz="0" w:space="0" w:color="auto"/>
        <w:bottom w:val="none" w:sz="0" w:space="0" w:color="auto"/>
        <w:right w:val="none" w:sz="0" w:space="0" w:color="auto"/>
      </w:divBdr>
      <w:divsChild>
        <w:div w:id="1510290688">
          <w:marLeft w:val="0"/>
          <w:marRight w:val="0"/>
          <w:marTop w:val="0"/>
          <w:marBottom w:val="0"/>
          <w:divBdr>
            <w:top w:val="none" w:sz="0" w:space="0" w:color="auto"/>
            <w:left w:val="none" w:sz="0" w:space="0" w:color="auto"/>
            <w:bottom w:val="none" w:sz="0" w:space="0" w:color="auto"/>
            <w:right w:val="none" w:sz="0" w:space="0" w:color="auto"/>
          </w:divBdr>
          <w:divsChild>
            <w:div w:id="1604073064">
              <w:marLeft w:val="0"/>
              <w:marRight w:val="0"/>
              <w:marTop w:val="0"/>
              <w:marBottom w:val="0"/>
              <w:divBdr>
                <w:top w:val="none" w:sz="0" w:space="0" w:color="auto"/>
                <w:left w:val="none" w:sz="0" w:space="0" w:color="auto"/>
                <w:bottom w:val="none" w:sz="0" w:space="0" w:color="auto"/>
                <w:right w:val="none" w:sz="0" w:space="0" w:color="auto"/>
              </w:divBdr>
              <w:divsChild>
                <w:div w:id="925649250">
                  <w:marLeft w:val="0"/>
                  <w:marRight w:val="0"/>
                  <w:marTop w:val="0"/>
                  <w:marBottom w:val="0"/>
                  <w:divBdr>
                    <w:top w:val="none" w:sz="0" w:space="0" w:color="auto"/>
                    <w:left w:val="none" w:sz="0" w:space="0" w:color="auto"/>
                    <w:bottom w:val="none" w:sz="0" w:space="0" w:color="auto"/>
                    <w:right w:val="none" w:sz="0" w:space="0" w:color="auto"/>
                  </w:divBdr>
                  <w:divsChild>
                    <w:div w:id="1091468365">
                      <w:marLeft w:val="0"/>
                      <w:marRight w:val="0"/>
                      <w:marTop w:val="0"/>
                      <w:marBottom w:val="0"/>
                      <w:divBdr>
                        <w:top w:val="none" w:sz="0" w:space="0" w:color="auto"/>
                        <w:left w:val="none" w:sz="0" w:space="0" w:color="auto"/>
                        <w:bottom w:val="none" w:sz="0" w:space="0" w:color="auto"/>
                        <w:right w:val="none" w:sz="0" w:space="0" w:color="auto"/>
                      </w:divBdr>
                      <w:divsChild>
                        <w:div w:id="164906110">
                          <w:marLeft w:val="0"/>
                          <w:marRight w:val="0"/>
                          <w:marTop w:val="0"/>
                          <w:marBottom w:val="0"/>
                          <w:divBdr>
                            <w:top w:val="none" w:sz="0" w:space="0" w:color="auto"/>
                            <w:left w:val="none" w:sz="0" w:space="0" w:color="auto"/>
                            <w:bottom w:val="none" w:sz="0" w:space="0" w:color="auto"/>
                            <w:right w:val="none" w:sz="0" w:space="0" w:color="auto"/>
                          </w:divBdr>
                          <w:divsChild>
                            <w:div w:id="9165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00740">
      <w:bodyDiv w:val="1"/>
      <w:marLeft w:val="0"/>
      <w:marRight w:val="0"/>
      <w:marTop w:val="0"/>
      <w:marBottom w:val="0"/>
      <w:divBdr>
        <w:top w:val="none" w:sz="0" w:space="0" w:color="auto"/>
        <w:left w:val="none" w:sz="0" w:space="0" w:color="auto"/>
        <w:bottom w:val="none" w:sz="0" w:space="0" w:color="auto"/>
        <w:right w:val="none" w:sz="0" w:space="0" w:color="auto"/>
      </w:divBdr>
      <w:divsChild>
        <w:div w:id="178862364">
          <w:marLeft w:val="0"/>
          <w:marRight w:val="0"/>
          <w:marTop w:val="0"/>
          <w:marBottom w:val="0"/>
          <w:divBdr>
            <w:top w:val="none" w:sz="0" w:space="0" w:color="auto"/>
            <w:left w:val="none" w:sz="0" w:space="0" w:color="auto"/>
            <w:bottom w:val="none" w:sz="0" w:space="0" w:color="auto"/>
            <w:right w:val="none" w:sz="0" w:space="0" w:color="auto"/>
          </w:divBdr>
        </w:div>
        <w:div w:id="647902060">
          <w:marLeft w:val="0"/>
          <w:marRight w:val="0"/>
          <w:marTop w:val="0"/>
          <w:marBottom w:val="0"/>
          <w:divBdr>
            <w:top w:val="none" w:sz="0" w:space="0" w:color="auto"/>
            <w:left w:val="none" w:sz="0" w:space="0" w:color="auto"/>
            <w:bottom w:val="none" w:sz="0" w:space="0" w:color="auto"/>
            <w:right w:val="none" w:sz="0" w:space="0" w:color="auto"/>
          </w:divBdr>
        </w:div>
        <w:div w:id="1049037830">
          <w:marLeft w:val="0"/>
          <w:marRight w:val="0"/>
          <w:marTop w:val="0"/>
          <w:marBottom w:val="0"/>
          <w:divBdr>
            <w:top w:val="none" w:sz="0" w:space="0" w:color="auto"/>
            <w:left w:val="none" w:sz="0" w:space="0" w:color="auto"/>
            <w:bottom w:val="none" w:sz="0" w:space="0" w:color="auto"/>
            <w:right w:val="none" w:sz="0" w:space="0" w:color="auto"/>
          </w:divBdr>
        </w:div>
        <w:div w:id="1422097134">
          <w:marLeft w:val="0"/>
          <w:marRight w:val="0"/>
          <w:marTop w:val="0"/>
          <w:marBottom w:val="0"/>
          <w:divBdr>
            <w:top w:val="none" w:sz="0" w:space="0" w:color="auto"/>
            <w:left w:val="none" w:sz="0" w:space="0" w:color="auto"/>
            <w:bottom w:val="none" w:sz="0" w:space="0" w:color="auto"/>
            <w:right w:val="none" w:sz="0" w:space="0" w:color="auto"/>
          </w:divBdr>
        </w:div>
        <w:div w:id="1442456045">
          <w:marLeft w:val="0"/>
          <w:marRight w:val="0"/>
          <w:marTop w:val="0"/>
          <w:marBottom w:val="0"/>
          <w:divBdr>
            <w:top w:val="none" w:sz="0" w:space="0" w:color="auto"/>
            <w:left w:val="none" w:sz="0" w:space="0" w:color="auto"/>
            <w:bottom w:val="none" w:sz="0" w:space="0" w:color="auto"/>
            <w:right w:val="none" w:sz="0" w:space="0" w:color="auto"/>
          </w:divBdr>
        </w:div>
        <w:div w:id="1984846537">
          <w:marLeft w:val="0"/>
          <w:marRight w:val="0"/>
          <w:marTop w:val="0"/>
          <w:marBottom w:val="0"/>
          <w:divBdr>
            <w:top w:val="none" w:sz="0" w:space="0" w:color="auto"/>
            <w:left w:val="none" w:sz="0" w:space="0" w:color="auto"/>
            <w:bottom w:val="none" w:sz="0" w:space="0" w:color="auto"/>
            <w:right w:val="none" w:sz="0" w:space="0" w:color="auto"/>
          </w:divBdr>
        </w:div>
      </w:divsChild>
    </w:div>
    <w:div w:id="1780491871">
      <w:bodyDiv w:val="1"/>
      <w:marLeft w:val="0"/>
      <w:marRight w:val="0"/>
      <w:marTop w:val="0"/>
      <w:marBottom w:val="0"/>
      <w:divBdr>
        <w:top w:val="none" w:sz="0" w:space="0" w:color="auto"/>
        <w:left w:val="none" w:sz="0" w:space="0" w:color="auto"/>
        <w:bottom w:val="none" w:sz="0" w:space="0" w:color="auto"/>
        <w:right w:val="none" w:sz="0" w:space="0" w:color="auto"/>
      </w:divBdr>
      <w:divsChild>
        <w:div w:id="297417718">
          <w:marLeft w:val="0"/>
          <w:marRight w:val="0"/>
          <w:marTop w:val="0"/>
          <w:marBottom w:val="0"/>
          <w:divBdr>
            <w:top w:val="none" w:sz="0" w:space="0" w:color="auto"/>
            <w:left w:val="none" w:sz="0" w:space="0" w:color="auto"/>
            <w:bottom w:val="none" w:sz="0" w:space="0" w:color="auto"/>
            <w:right w:val="none" w:sz="0" w:space="0" w:color="auto"/>
          </w:divBdr>
          <w:divsChild>
            <w:div w:id="1932352152">
              <w:marLeft w:val="0"/>
              <w:marRight w:val="0"/>
              <w:marTop w:val="0"/>
              <w:marBottom w:val="0"/>
              <w:divBdr>
                <w:top w:val="none" w:sz="0" w:space="0" w:color="auto"/>
                <w:left w:val="none" w:sz="0" w:space="0" w:color="auto"/>
                <w:bottom w:val="none" w:sz="0" w:space="0" w:color="auto"/>
                <w:right w:val="none" w:sz="0" w:space="0" w:color="auto"/>
              </w:divBdr>
              <w:divsChild>
                <w:div w:id="1932394592">
                  <w:marLeft w:val="0"/>
                  <w:marRight w:val="0"/>
                  <w:marTop w:val="0"/>
                  <w:marBottom w:val="0"/>
                  <w:divBdr>
                    <w:top w:val="none" w:sz="0" w:space="0" w:color="auto"/>
                    <w:left w:val="none" w:sz="0" w:space="0" w:color="auto"/>
                    <w:bottom w:val="none" w:sz="0" w:space="0" w:color="auto"/>
                    <w:right w:val="none" w:sz="0" w:space="0" w:color="auto"/>
                  </w:divBdr>
                  <w:divsChild>
                    <w:div w:id="2006931408">
                      <w:marLeft w:val="0"/>
                      <w:marRight w:val="0"/>
                      <w:marTop w:val="0"/>
                      <w:marBottom w:val="0"/>
                      <w:divBdr>
                        <w:top w:val="none" w:sz="0" w:space="0" w:color="auto"/>
                        <w:left w:val="none" w:sz="0" w:space="0" w:color="auto"/>
                        <w:bottom w:val="none" w:sz="0" w:space="0" w:color="auto"/>
                        <w:right w:val="none" w:sz="0" w:space="0" w:color="auto"/>
                      </w:divBdr>
                      <w:divsChild>
                        <w:div w:id="451440544">
                          <w:marLeft w:val="0"/>
                          <w:marRight w:val="0"/>
                          <w:marTop w:val="0"/>
                          <w:marBottom w:val="0"/>
                          <w:divBdr>
                            <w:top w:val="none" w:sz="0" w:space="0" w:color="auto"/>
                            <w:left w:val="none" w:sz="0" w:space="0" w:color="auto"/>
                            <w:bottom w:val="none" w:sz="0" w:space="0" w:color="auto"/>
                            <w:right w:val="none" w:sz="0" w:space="0" w:color="auto"/>
                          </w:divBdr>
                          <w:divsChild>
                            <w:div w:id="617492430">
                              <w:marLeft w:val="0"/>
                              <w:marRight w:val="0"/>
                              <w:marTop w:val="0"/>
                              <w:marBottom w:val="0"/>
                              <w:divBdr>
                                <w:top w:val="none" w:sz="0" w:space="0" w:color="auto"/>
                                <w:left w:val="none" w:sz="0" w:space="0" w:color="auto"/>
                                <w:bottom w:val="none" w:sz="0" w:space="0" w:color="auto"/>
                                <w:right w:val="none" w:sz="0" w:space="0" w:color="auto"/>
                              </w:divBdr>
                              <w:divsChild>
                                <w:div w:id="1231422615">
                                  <w:marLeft w:val="300"/>
                                  <w:marRight w:val="300"/>
                                  <w:marTop w:val="300"/>
                                  <w:marBottom w:val="300"/>
                                  <w:divBdr>
                                    <w:top w:val="none" w:sz="0" w:space="0" w:color="auto"/>
                                    <w:left w:val="none" w:sz="0" w:space="0" w:color="auto"/>
                                    <w:bottom w:val="none" w:sz="0" w:space="0" w:color="auto"/>
                                    <w:right w:val="none" w:sz="0" w:space="0" w:color="auto"/>
                                  </w:divBdr>
                                  <w:divsChild>
                                    <w:div w:id="87242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440383">
      <w:bodyDiv w:val="1"/>
      <w:marLeft w:val="0"/>
      <w:marRight w:val="0"/>
      <w:marTop w:val="0"/>
      <w:marBottom w:val="0"/>
      <w:divBdr>
        <w:top w:val="none" w:sz="0" w:space="0" w:color="auto"/>
        <w:left w:val="none" w:sz="0" w:space="0" w:color="auto"/>
        <w:bottom w:val="none" w:sz="0" w:space="0" w:color="auto"/>
        <w:right w:val="none" w:sz="0" w:space="0" w:color="auto"/>
      </w:divBdr>
      <w:divsChild>
        <w:div w:id="1754204804">
          <w:marLeft w:val="0"/>
          <w:marRight w:val="0"/>
          <w:marTop w:val="0"/>
          <w:marBottom w:val="0"/>
          <w:divBdr>
            <w:top w:val="none" w:sz="0" w:space="0" w:color="auto"/>
            <w:left w:val="none" w:sz="0" w:space="0" w:color="auto"/>
            <w:bottom w:val="none" w:sz="0" w:space="0" w:color="auto"/>
            <w:right w:val="none" w:sz="0" w:space="0" w:color="auto"/>
          </w:divBdr>
          <w:divsChild>
            <w:div w:id="1335110675">
              <w:marLeft w:val="0"/>
              <w:marRight w:val="0"/>
              <w:marTop w:val="0"/>
              <w:marBottom w:val="0"/>
              <w:divBdr>
                <w:top w:val="none" w:sz="0" w:space="0" w:color="auto"/>
                <w:left w:val="none" w:sz="0" w:space="0" w:color="auto"/>
                <w:bottom w:val="none" w:sz="0" w:space="0" w:color="auto"/>
                <w:right w:val="none" w:sz="0" w:space="0" w:color="auto"/>
              </w:divBdr>
              <w:divsChild>
                <w:div w:id="847984863">
                  <w:marLeft w:val="0"/>
                  <w:marRight w:val="0"/>
                  <w:marTop w:val="0"/>
                  <w:marBottom w:val="0"/>
                  <w:divBdr>
                    <w:top w:val="none" w:sz="0" w:space="0" w:color="auto"/>
                    <w:left w:val="none" w:sz="0" w:space="0" w:color="auto"/>
                    <w:bottom w:val="none" w:sz="0" w:space="0" w:color="auto"/>
                    <w:right w:val="none" w:sz="0" w:space="0" w:color="auto"/>
                  </w:divBdr>
                  <w:divsChild>
                    <w:div w:id="275409685">
                      <w:marLeft w:val="0"/>
                      <w:marRight w:val="0"/>
                      <w:marTop w:val="0"/>
                      <w:marBottom w:val="0"/>
                      <w:divBdr>
                        <w:top w:val="none" w:sz="0" w:space="0" w:color="auto"/>
                        <w:left w:val="none" w:sz="0" w:space="0" w:color="auto"/>
                        <w:bottom w:val="none" w:sz="0" w:space="0" w:color="auto"/>
                        <w:right w:val="none" w:sz="0" w:space="0" w:color="auto"/>
                      </w:divBdr>
                      <w:divsChild>
                        <w:div w:id="1070929975">
                          <w:marLeft w:val="0"/>
                          <w:marRight w:val="0"/>
                          <w:marTop w:val="0"/>
                          <w:marBottom w:val="0"/>
                          <w:divBdr>
                            <w:top w:val="none" w:sz="0" w:space="0" w:color="auto"/>
                            <w:left w:val="none" w:sz="0" w:space="0" w:color="auto"/>
                            <w:bottom w:val="none" w:sz="0" w:space="0" w:color="auto"/>
                            <w:right w:val="none" w:sz="0" w:space="0" w:color="auto"/>
                          </w:divBdr>
                          <w:divsChild>
                            <w:div w:id="255989753">
                              <w:marLeft w:val="0"/>
                              <w:marRight w:val="0"/>
                              <w:marTop w:val="0"/>
                              <w:marBottom w:val="0"/>
                              <w:divBdr>
                                <w:top w:val="none" w:sz="0" w:space="0" w:color="auto"/>
                                <w:left w:val="none" w:sz="0" w:space="0" w:color="auto"/>
                                <w:bottom w:val="none" w:sz="0" w:space="0" w:color="auto"/>
                                <w:right w:val="none" w:sz="0" w:space="0" w:color="auto"/>
                              </w:divBdr>
                              <w:divsChild>
                                <w:div w:id="530188919">
                                  <w:marLeft w:val="300"/>
                                  <w:marRight w:val="300"/>
                                  <w:marTop w:val="300"/>
                                  <w:marBottom w:val="300"/>
                                  <w:divBdr>
                                    <w:top w:val="none" w:sz="0" w:space="0" w:color="auto"/>
                                    <w:left w:val="none" w:sz="0" w:space="0" w:color="auto"/>
                                    <w:bottom w:val="none" w:sz="0" w:space="0" w:color="auto"/>
                                    <w:right w:val="none" w:sz="0" w:space="0" w:color="auto"/>
                                  </w:divBdr>
                                  <w:divsChild>
                                    <w:div w:id="123393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29890">
      <w:bodyDiv w:val="1"/>
      <w:marLeft w:val="0"/>
      <w:marRight w:val="0"/>
      <w:marTop w:val="0"/>
      <w:marBottom w:val="0"/>
      <w:divBdr>
        <w:top w:val="none" w:sz="0" w:space="0" w:color="auto"/>
        <w:left w:val="none" w:sz="0" w:space="0" w:color="auto"/>
        <w:bottom w:val="none" w:sz="0" w:space="0" w:color="auto"/>
        <w:right w:val="none" w:sz="0" w:space="0" w:color="auto"/>
      </w:divBdr>
      <w:divsChild>
        <w:div w:id="7341307">
          <w:marLeft w:val="0"/>
          <w:marRight w:val="0"/>
          <w:marTop w:val="0"/>
          <w:marBottom w:val="0"/>
          <w:divBdr>
            <w:top w:val="none" w:sz="0" w:space="0" w:color="auto"/>
            <w:left w:val="none" w:sz="0" w:space="0" w:color="auto"/>
            <w:bottom w:val="none" w:sz="0" w:space="0" w:color="auto"/>
            <w:right w:val="none" w:sz="0" w:space="0" w:color="auto"/>
          </w:divBdr>
        </w:div>
        <w:div w:id="93021553">
          <w:marLeft w:val="0"/>
          <w:marRight w:val="0"/>
          <w:marTop w:val="0"/>
          <w:marBottom w:val="0"/>
          <w:divBdr>
            <w:top w:val="none" w:sz="0" w:space="0" w:color="auto"/>
            <w:left w:val="none" w:sz="0" w:space="0" w:color="auto"/>
            <w:bottom w:val="none" w:sz="0" w:space="0" w:color="auto"/>
            <w:right w:val="none" w:sz="0" w:space="0" w:color="auto"/>
          </w:divBdr>
        </w:div>
        <w:div w:id="176890986">
          <w:marLeft w:val="0"/>
          <w:marRight w:val="0"/>
          <w:marTop w:val="0"/>
          <w:marBottom w:val="0"/>
          <w:divBdr>
            <w:top w:val="none" w:sz="0" w:space="0" w:color="auto"/>
            <w:left w:val="none" w:sz="0" w:space="0" w:color="auto"/>
            <w:bottom w:val="none" w:sz="0" w:space="0" w:color="auto"/>
            <w:right w:val="none" w:sz="0" w:space="0" w:color="auto"/>
          </w:divBdr>
        </w:div>
        <w:div w:id="183633743">
          <w:marLeft w:val="0"/>
          <w:marRight w:val="0"/>
          <w:marTop w:val="0"/>
          <w:marBottom w:val="0"/>
          <w:divBdr>
            <w:top w:val="none" w:sz="0" w:space="0" w:color="auto"/>
            <w:left w:val="none" w:sz="0" w:space="0" w:color="auto"/>
            <w:bottom w:val="none" w:sz="0" w:space="0" w:color="auto"/>
            <w:right w:val="none" w:sz="0" w:space="0" w:color="auto"/>
          </w:divBdr>
        </w:div>
        <w:div w:id="321200512">
          <w:marLeft w:val="0"/>
          <w:marRight w:val="0"/>
          <w:marTop w:val="0"/>
          <w:marBottom w:val="0"/>
          <w:divBdr>
            <w:top w:val="none" w:sz="0" w:space="0" w:color="auto"/>
            <w:left w:val="none" w:sz="0" w:space="0" w:color="auto"/>
            <w:bottom w:val="none" w:sz="0" w:space="0" w:color="auto"/>
            <w:right w:val="none" w:sz="0" w:space="0" w:color="auto"/>
          </w:divBdr>
        </w:div>
        <w:div w:id="428239353">
          <w:marLeft w:val="0"/>
          <w:marRight w:val="0"/>
          <w:marTop w:val="0"/>
          <w:marBottom w:val="0"/>
          <w:divBdr>
            <w:top w:val="none" w:sz="0" w:space="0" w:color="auto"/>
            <w:left w:val="none" w:sz="0" w:space="0" w:color="auto"/>
            <w:bottom w:val="none" w:sz="0" w:space="0" w:color="auto"/>
            <w:right w:val="none" w:sz="0" w:space="0" w:color="auto"/>
          </w:divBdr>
        </w:div>
        <w:div w:id="445079834">
          <w:marLeft w:val="0"/>
          <w:marRight w:val="0"/>
          <w:marTop w:val="0"/>
          <w:marBottom w:val="0"/>
          <w:divBdr>
            <w:top w:val="none" w:sz="0" w:space="0" w:color="auto"/>
            <w:left w:val="none" w:sz="0" w:space="0" w:color="auto"/>
            <w:bottom w:val="none" w:sz="0" w:space="0" w:color="auto"/>
            <w:right w:val="none" w:sz="0" w:space="0" w:color="auto"/>
          </w:divBdr>
        </w:div>
        <w:div w:id="830024801">
          <w:marLeft w:val="0"/>
          <w:marRight w:val="0"/>
          <w:marTop w:val="0"/>
          <w:marBottom w:val="0"/>
          <w:divBdr>
            <w:top w:val="none" w:sz="0" w:space="0" w:color="auto"/>
            <w:left w:val="none" w:sz="0" w:space="0" w:color="auto"/>
            <w:bottom w:val="none" w:sz="0" w:space="0" w:color="auto"/>
            <w:right w:val="none" w:sz="0" w:space="0" w:color="auto"/>
          </w:divBdr>
        </w:div>
        <w:div w:id="1074282530">
          <w:marLeft w:val="0"/>
          <w:marRight w:val="0"/>
          <w:marTop w:val="0"/>
          <w:marBottom w:val="0"/>
          <w:divBdr>
            <w:top w:val="none" w:sz="0" w:space="0" w:color="auto"/>
            <w:left w:val="none" w:sz="0" w:space="0" w:color="auto"/>
            <w:bottom w:val="none" w:sz="0" w:space="0" w:color="auto"/>
            <w:right w:val="none" w:sz="0" w:space="0" w:color="auto"/>
          </w:divBdr>
        </w:div>
        <w:div w:id="1114013235">
          <w:marLeft w:val="0"/>
          <w:marRight w:val="0"/>
          <w:marTop w:val="0"/>
          <w:marBottom w:val="0"/>
          <w:divBdr>
            <w:top w:val="none" w:sz="0" w:space="0" w:color="auto"/>
            <w:left w:val="none" w:sz="0" w:space="0" w:color="auto"/>
            <w:bottom w:val="none" w:sz="0" w:space="0" w:color="auto"/>
            <w:right w:val="none" w:sz="0" w:space="0" w:color="auto"/>
          </w:divBdr>
        </w:div>
        <w:div w:id="1178081650">
          <w:marLeft w:val="0"/>
          <w:marRight w:val="0"/>
          <w:marTop w:val="0"/>
          <w:marBottom w:val="0"/>
          <w:divBdr>
            <w:top w:val="none" w:sz="0" w:space="0" w:color="auto"/>
            <w:left w:val="none" w:sz="0" w:space="0" w:color="auto"/>
            <w:bottom w:val="none" w:sz="0" w:space="0" w:color="auto"/>
            <w:right w:val="none" w:sz="0" w:space="0" w:color="auto"/>
          </w:divBdr>
        </w:div>
        <w:div w:id="1465926087">
          <w:marLeft w:val="0"/>
          <w:marRight w:val="0"/>
          <w:marTop w:val="0"/>
          <w:marBottom w:val="0"/>
          <w:divBdr>
            <w:top w:val="none" w:sz="0" w:space="0" w:color="auto"/>
            <w:left w:val="none" w:sz="0" w:space="0" w:color="auto"/>
            <w:bottom w:val="none" w:sz="0" w:space="0" w:color="auto"/>
            <w:right w:val="none" w:sz="0" w:space="0" w:color="auto"/>
          </w:divBdr>
        </w:div>
        <w:div w:id="1632904915">
          <w:marLeft w:val="0"/>
          <w:marRight w:val="0"/>
          <w:marTop w:val="0"/>
          <w:marBottom w:val="0"/>
          <w:divBdr>
            <w:top w:val="none" w:sz="0" w:space="0" w:color="auto"/>
            <w:left w:val="none" w:sz="0" w:space="0" w:color="auto"/>
            <w:bottom w:val="none" w:sz="0" w:space="0" w:color="auto"/>
            <w:right w:val="none" w:sz="0" w:space="0" w:color="auto"/>
          </w:divBdr>
        </w:div>
        <w:div w:id="2038769973">
          <w:marLeft w:val="0"/>
          <w:marRight w:val="0"/>
          <w:marTop w:val="0"/>
          <w:marBottom w:val="0"/>
          <w:divBdr>
            <w:top w:val="none" w:sz="0" w:space="0" w:color="auto"/>
            <w:left w:val="none" w:sz="0" w:space="0" w:color="auto"/>
            <w:bottom w:val="none" w:sz="0" w:space="0" w:color="auto"/>
            <w:right w:val="none" w:sz="0" w:space="0" w:color="auto"/>
          </w:divBdr>
        </w:div>
      </w:divsChild>
    </w:div>
    <w:div w:id="1965115778">
      <w:bodyDiv w:val="1"/>
      <w:marLeft w:val="0"/>
      <w:marRight w:val="0"/>
      <w:marTop w:val="0"/>
      <w:marBottom w:val="0"/>
      <w:divBdr>
        <w:top w:val="none" w:sz="0" w:space="0" w:color="auto"/>
        <w:left w:val="none" w:sz="0" w:space="0" w:color="auto"/>
        <w:bottom w:val="none" w:sz="0" w:space="0" w:color="auto"/>
        <w:right w:val="none" w:sz="0" w:space="0" w:color="auto"/>
      </w:divBdr>
      <w:divsChild>
        <w:div w:id="346949122">
          <w:marLeft w:val="0"/>
          <w:marRight w:val="0"/>
          <w:marTop w:val="0"/>
          <w:marBottom w:val="0"/>
          <w:divBdr>
            <w:top w:val="none" w:sz="0" w:space="0" w:color="auto"/>
            <w:left w:val="none" w:sz="0" w:space="0" w:color="auto"/>
            <w:bottom w:val="none" w:sz="0" w:space="0" w:color="auto"/>
            <w:right w:val="none" w:sz="0" w:space="0" w:color="auto"/>
          </w:divBdr>
          <w:divsChild>
            <w:div w:id="1048067113">
              <w:marLeft w:val="0"/>
              <w:marRight w:val="0"/>
              <w:marTop w:val="0"/>
              <w:marBottom w:val="0"/>
              <w:divBdr>
                <w:top w:val="none" w:sz="0" w:space="0" w:color="auto"/>
                <w:left w:val="none" w:sz="0" w:space="0" w:color="auto"/>
                <w:bottom w:val="none" w:sz="0" w:space="0" w:color="auto"/>
                <w:right w:val="none" w:sz="0" w:space="0" w:color="auto"/>
              </w:divBdr>
              <w:divsChild>
                <w:div w:id="1878540948">
                  <w:marLeft w:val="0"/>
                  <w:marRight w:val="0"/>
                  <w:marTop w:val="0"/>
                  <w:marBottom w:val="0"/>
                  <w:divBdr>
                    <w:top w:val="none" w:sz="0" w:space="0" w:color="auto"/>
                    <w:left w:val="none" w:sz="0" w:space="0" w:color="auto"/>
                    <w:bottom w:val="none" w:sz="0" w:space="0" w:color="auto"/>
                    <w:right w:val="none" w:sz="0" w:space="0" w:color="auto"/>
                  </w:divBdr>
                  <w:divsChild>
                    <w:div w:id="1657564831">
                      <w:marLeft w:val="0"/>
                      <w:marRight w:val="0"/>
                      <w:marTop w:val="90"/>
                      <w:marBottom w:val="0"/>
                      <w:divBdr>
                        <w:top w:val="none" w:sz="0" w:space="0" w:color="auto"/>
                        <w:left w:val="none" w:sz="0" w:space="0" w:color="auto"/>
                        <w:bottom w:val="none" w:sz="0" w:space="0" w:color="auto"/>
                        <w:right w:val="none" w:sz="0" w:space="0" w:color="auto"/>
                      </w:divBdr>
                      <w:divsChild>
                        <w:div w:id="1903982273">
                          <w:marLeft w:val="0"/>
                          <w:marRight w:val="0"/>
                          <w:marTop w:val="180"/>
                          <w:marBottom w:val="450"/>
                          <w:divBdr>
                            <w:top w:val="none" w:sz="0" w:space="0" w:color="auto"/>
                            <w:left w:val="none" w:sz="0" w:space="0" w:color="auto"/>
                            <w:bottom w:val="none" w:sz="0" w:space="0" w:color="auto"/>
                            <w:right w:val="none" w:sz="0" w:space="0" w:color="auto"/>
                          </w:divBdr>
                          <w:divsChild>
                            <w:div w:id="1190027520">
                              <w:marLeft w:val="0"/>
                              <w:marRight w:val="0"/>
                              <w:marTop w:val="0"/>
                              <w:marBottom w:val="0"/>
                              <w:divBdr>
                                <w:top w:val="none" w:sz="0" w:space="0" w:color="auto"/>
                                <w:left w:val="none" w:sz="0" w:space="0" w:color="auto"/>
                                <w:bottom w:val="none" w:sz="0" w:space="0" w:color="auto"/>
                                <w:right w:val="none" w:sz="0" w:space="0" w:color="auto"/>
                              </w:divBdr>
                              <w:divsChild>
                                <w:div w:id="108187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ceita.fazenda.gov.br/Legislacao/leis/2011/lei12546.htm" TargetMode="External"/><Relationship Id="rId13" Type="http://schemas.openxmlformats.org/officeDocument/2006/relationships/hyperlink" Target="http://www.planalto.gov.br/ccivil_03/leis/l8213cons.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isnet.aduaneiras.com.br/lex%20doutrinas/arquivos/190407.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decreto-lei/del5452.htm" TargetMode="External"/><Relationship Id="rId5" Type="http://schemas.openxmlformats.org/officeDocument/2006/relationships/webSettings" Target="webSettings.xml"/><Relationship Id="rId15" Type="http://schemas.openxmlformats.org/officeDocument/2006/relationships/hyperlink" Target="http://www.previdencia.gov.br/inicial-central-de-servicos-ao-segurado-formas-de-contribuicao-empregado/" TargetMode="External"/><Relationship Id="rId23" Type="http://schemas.openxmlformats.org/officeDocument/2006/relationships/theme" Target="theme/theme1.xml"/><Relationship Id="rId10" Type="http://schemas.openxmlformats.org/officeDocument/2006/relationships/hyperlink" Target="http://www.planalto.gov.br/ccivil_03/decreto/D3048.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edeplar.ufmg.br/seminarios/seminario.../D08A096.pdf.%20Acesso%20em%2024.Mar&#231;o" TargetMode="External"/><Relationship Id="rId14" Type="http://schemas.openxmlformats.org/officeDocument/2006/relationships/hyperlink" Target="http://www.fazenda.gov.br/portugues/documentos/2012/cartilhadesoneraao.pdf"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55AE4-972D-45E8-9469-2A3B3626A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5437</Words>
  <Characters>29361</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34729</CharactersWithSpaces>
  <SharedDoc>false</SharedDoc>
  <HLinks>
    <vt:vector size="48" baseType="variant">
      <vt:variant>
        <vt:i4>3276861</vt:i4>
      </vt:variant>
      <vt:variant>
        <vt:i4>21</vt:i4>
      </vt:variant>
      <vt:variant>
        <vt:i4>0</vt:i4>
      </vt:variant>
      <vt:variant>
        <vt:i4>5</vt:i4>
      </vt:variant>
      <vt:variant>
        <vt:lpwstr>http://www.previdencia.gov.br/inicial-central-de-servicos-ao-segurado-formas-de-contribuicao-empregado/</vt:lpwstr>
      </vt:variant>
      <vt:variant>
        <vt:lpwstr/>
      </vt:variant>
      <vt:variant>
        <vt:i4>6881322</vt:i4>
      </vt:variant>
      <vt:variant>
        <vt:i4>18</vt:i4>
      </vt:variant>
      <vt:variant>
        <vt:i4>0</vt:i4>
      </vt:variant>
      <vt:variant>
        <vt:i4>5</vt:i4>
      </vt:variant>
      <vt:variant>
        <vt:lpwstr>http://www.fazenda.gov.br/portugues/documentos/2012/cartilhadesoneraao.pdf</vt:lpwstr>
      </vt:variant>
      <vt:variant>
        <vt:lpwstr/>
      </vt:variant>
      <vt:variant>
        <vt:i4>4784228</vt:i4>
      </vt:variant>
      <vt:variant>
        <vt:i4>15</vt:i4>
      </vt:variant>
      <vt:variant>
        <vt:i4>0</vt:i4>
      </vt:variant>
      <vt:variant>
        <vt:i4>5</vt:i4>
      </vt:variant>
      <vt:variant>
        <vt:lpwstr>http://www.planalto.gov.br/ccivil_03/leis/l8213cons.htm</vt:lpwstr>
      </vt:variant>
      <vt:variant>
        <vt:lpwstr/>
      </vt:variant>
      <vt:variant>
        <vt:i4>4325388</vt:i4>
      </vt:variant>
      <vt:variant>
        <vt:i4>12</vt:i4>
      </vt:variant>
      <vt:variant>
        <vt:i4>0</vt:i4>
      </vt:variant>
      <vt:variant>
        <vt:i4>5</vt:i4>
      </vt:variant>
      <vt:variant>
        <vt:lpwstr>http://sisnet.aduaneiras.com.br/lex doutrinas/arquivos/190407.pdf</vt:lpwstr>
      </vt:variant>
      <vt:variant>
        <vt:lpwstr/>
      </vt:variant>
      <vt:variant>
        <vt:i4>4063312</vt:i4>
      </vt:variant>
      <vt:variant>
        <vt:i4>9</vt:i4>
      </vt:variant>
      <vt:variant>
        <vt:i4>0</vt:i4>
      </vt:variant>
      <vt:variant>
        <vt:i4>5</vt:i4>
      </vt:variant>
      <vt:variant>
        <vt:lpwstr>http://www.planalto.gov.br/ccivil_03/decreto-lei/del5452.htm</vt:lpwstr>
      </vt:variant>
      <vt:variant>
        <vt:lpwstr/>
      </vt:variant>
      <vt:variant>
        <vt:i4>5832826</vt:i4>
      </vt:variant>
      <vt:variant>
        <vt:i4>6</vt:i4>
      </vt:variant>
      <vt:variant>
        <vt:i4>0</vt:i4>
      </vt:variant>
      <vt:variant>
        <vt:i4>5</vt:i4>
      </vt:variant>
      <vt:variant>
        <vt:lpwstr>http://www.planalto.gov.br/ccivil_03/decreto/D3048.htm</vt:lpwstr>
      </vt:variant>
      <vt:variant>
        <vt:lpwstr/>
      </vt:variant>
      <vt:variant>
        <vt:i4>15204401</vt:i4>
      </vt:variant>
      <vt:variant>
        <vt:i4>3</vt:i4>
      </vt:variant>
      <vt:variant>
        <vt:i4>0</vt:i4>
      </vt:variant>
      <vt:variant>
        <vt:i4>5</vt:i4>
      </vt:variant>
      <vt:variant>
        <vt:lpwstr>http://www.cedeplar.ufmg.br/seminarios/seminario.../D08A096.pdf. Acesso em 24.Março</vt:lpwstr>
      </vt:variant>
      <vt:variant>
        <vt:lpwstr/>
      </vt:variant>
      <vt:variant>
        <vt:i4>393294</vt:i4>
      </vt:variant>
      <vt:variant>
        <vt:i4>0</vt:i4>
      </vt:variant>
      <vt:variant>
        <vt:i4>0</vt:i4>
      </vt:variant>
      <vt:variant>
        <vt:i4>5</vt:i4>
      </vt:variant>
      <vt:variant>
        <vt:lpwstr>http://www.receita.fazenda.gov.br/Legislacao/leis/2011/lei12546.htm</vt:lpwstr>
      </vt:variant>
      <vt:variant>
        <vt:lpwstr>ANEXOS</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Taisa</dc:creator>
  <cp:keywords/>
  <cp:lastModifiedBy>deboraleitao</cp:lastModifiedBy>
  <cp:revision>20</cp:revision>
  <cp:lastPrinted>2014-08-08T19:24:00Z</cp:lastPrinted>
  <dcterms:created xsi:type="dcterms:W3CDTF">2015-01-28T17:48:00Z</dcterms:created>
  <dcterms:modified xsi:type="dcterms:W3CDTF">2015-01-29T19:11:00Z</dcterms:modified>
</cp:coreProperties>
</file>