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FE301" w14:textId="77777777" w:rsidR="002A672D" w:rsidRPr="00D120B4" w:rsidRDefault="00D120B4" w:rsidP="00D120B4">
      <w:pPr>
        <w:jc w:val="center"/>
        <w:rPr>
          <w:rFonts w:ascii="Arial" w:hAnsi="Arial" w:cs="Arial"/>
          <w:b/>
          <w:sz w:val="24"/>
        </w:rPr>
      </w:pPr>
      <w:r w:rsidRPr="00D120B4">
        <w:rPr>
          <w:rFonts w:ascii="Arial" w:hAnsi="Arial" w:cs="Arial"/>
          <w:b/>
          <w:sz w:val="24"/>
        </w:rPr>
        <w:t>EDITORIAL CAIRU EM REVISTA Nº 20</w:t>
      </w:r>
    </w:p>
    <w:p w14:paraId="43E47122" w14:textId="77777777" w:rsidR="00D120B4" w:rsidRPr="00D120B4" w:rsidRDefault="00D120B4" w:rsidP="00D120B4">
      <w:pPr>
        <w:jc w:val="both"/>
        <w:rPr>
          <w:rFonts w:ascii="Arial" w:hAnsi="Arial" w:cs="Arial"/>
          <w:sz w:val="24"/>
        </w:rPr>
      </w:pPr>
    </w:p>
    <w:p w14:paraId="2DD5020A" w14:textId="77777777" w:rsidR="00AB3A40" w:rsidRDefault="00D120B4" w:rsidP="00D120B4">
      <w:pPr>
        <w:jc w:val="both"/>
        <w:rPr>
          <w:rFonts w:ascii="Arial" w:hAnsi="Arial" w:cs="Arial"/>
          <w:sz w:val="24"/>
        </w:rPr>
      </w:pPr>
      <w:r w:rsidRPr="00D120B4">
        <w:rPr>
          <w:rFonts w:ascii="Arial" w:hAnsi="Arial" w:cs="Arial"/>
          <w:sz w:val="24"/>
        </w:rPr>
        <w:t>O artigo de Celso Al</w:t>
      </w:r>
      <w:r w:rsidR="00AB3A40">
        <w:rPr>
          <w:rFonts w:ascii="Arial" w:hAnsi="Arial" w:cs="Arial"/>
          <w:sz w:val="24"/>
        </w:rPr>
        <w:t>meida da Natividade, mestre em A</w:t>
      </w:r>
      <w:r w:rsidRPr="00D120B4">
        <w:rPr>
          <w:rFonts w:ascii="Arial" w:hAnsi="Arial" w:cs="Arial"/>
          <w:sz w:val="24"/>
        </w:rPr>
        <w:t xml:space="preserve">dministração e </w:t>
      </w:r>
      <w:r w:rsidR="00AB3A40">
        <w:rPr>
          <w:rFonts w:ascii="Arial" w:hAnsi="Arial" w:cs="Arial"/>
          <w:sz w:val="24"/>
        </w:rPr>
        <w:t>C</w:t>
      </w:r>
      <w:r w:rsidRPr="00D120B4">
        <w:rPr>
          <w:rFonts w:ascii="Arial" w:hAnsi="Arial" w:cs="Arial"/>
          <w:sz w:val="24"/>
        </w:rPr>
        <w:t>omunicação da Universidade de São Marcos, São Paulo, trata da Evolução do Ensino Comercial no Brasil no per</w:t>
      </w:r>
      <w:r w:rsidR="00AB3A40">
        <w:rPr>
          <w:rFonts w:ascii="Arial" w:hAnsi="Arial" w:cs="Arial"/>
          <w:sz w:val="24"/>
        </w:rPr>
        <w:t>íodo 1924 a 1989.</w:t>
      </w:r>
    </w:p>
    <w:p w14:paraId="5FBC078E" w14:textId="77777777" w:rsidR="00D120B4" w:rsidRDefault="00D120B4" w:rsidP="00D120B4">
      <w:pPr>
        <w:jc w:val="both"/>
        <w:rPr>
          <w:rFonts w:ascii="Arial" w:hAnsi="Arial" w:cs="Arial"/>
          <w:sz w:val="24"/>
        </w:rPr>
      </w:pPr>
      <w:r w:rsidRPr="00D120B4">
        <w:rPr>
          <w:rFonts w:ascii="Arial" w:hAnsi="Arial" w:cs="Arial"/>
          <w:sz w:val="24"/>
        </w:rPr>
        <w:t>Partindo da análise de documentos, legislação e livros referentes ao tema, o autor demonstra a evolução do referido ensino focando o curso técnico de contabilidade e as disciplinas das áreas contábeis, relacionando o fenômeno com as condições econômicas e sociais do país.</w:t>
      </w:r>
    </w:p>
    <w:p w14:paraId="4B7ACF31" w14:textId="77777777" w:rsidR="00D120B4" w:rsidRDefault="00D120B4" w:rsidP="00D120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artigo, “O Estado Base Legal e Aspectos Tributários no Brasil”, da autoria de </w:t>
      </w:r>
      <w:proofErr w:type="spellStart"/>
      <w:r>
        <w:rPr>
          <w:rFonts w:ascii="Arial" w:hAnsi="Arial" w:cs="Arial"/>
          <w:sz w:val="24"/>
        </w:rPr>
        <w:t>Jamerso</w:t>
      </w:r>
      <w:r w:rsidR="00AB3A40">
        <w:rPr>
          <w:rFonts w:ascii="Arial" w:hAnsi="Arial" w:cs="Arial"/>
          <w:sz w:val="24"/>
        </w:rPr>
        <w:t>n</w:t>
      </w:r>
      <w:proofErr w:type="spellEnd"/>
      <w:r w:rsidR="00AB3A40">
        <w:rPr>
          <w:rFonts w:ascii="Arial" w:hAnsi="Arial" w:cs="Arial"/>
          <w:sz w:val="24"/>
        </w:rPr>
        <w:t xml:space="preserve"> Guerra Santos especialista e Formação Docente e C</w:t>
      </w:r>
      <w:r>
        <w:rPr>
          <w:rFonts w:ascii="Arial" w:hAnsi="Arial" w:cs="Arial"/>
          <w:sz w:val="24"/>
        </w:rPr>
        <w:t>ontr</w:t>
      </w:r>
      <w:r w:rsidR="00AB3A40">
        <w:rPr>
          <w:rFonts w:ascii="Arial" w:hAnsi="Arial" w:cs="Arial"/>
          <w:sz w:val="24"/>
        </w:rPr>
        <w:t>oladoria e F</w:t>
      </w:r>
      <w:r>
        <w:rPr>
          <w:rFonts w:ascii="Arial" w:hAnsi="Arial" w:cs="Arial"/>
          <w:sz w:val="24"/>
        </w:rPr>
        <w:t xml:space="preserve">inanças (UNITER) e Karla </w:t>
      </w:r>
      <w:proofErr w:type="spellStart"/>
      <w:r>
        <w:rPr>
          <w:rFonts w:ascii="Arial" w:hAnsi="Arial" w:cs="Arial"/>
          <w:sz w:val="24"/>
        </w:rPr>
        <w:t>Knihs</w:t>
      </w:r>
      <w:proofErr w:type="spellEnd"/>
      <w:r>
        <w:rPr>
          <w:rFonts w:ascii="Arial" w:hAnsi="Arial" w:cs="Arial"/>
          <w:sz w:val="24"/>
        </w:rPr>
        <w:t>, especialista em Direito do Trabalho (UNINTER), discute os aspectos tributários no Brasil, a partir dos antecedentes de suas particularidades. Apresenta três dimensões da temática: Historicidade, Federalismo e Composição da carga tributária.</w:t>
      </w:r>
    </w:p>
    <w:p w14:paraId="416B6743" w14:textId="77777777" w:rsidR="00D120B4" w:rsidRDefault="00D120B4" w:rsidP="00D120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Artigo do mestre em desenvolvimento humano e responsabilidade social, especialista em auditorias tributária e coordenador do curso de Direito da FVC</w:t>
      </w:r>
      <w:r w:rsidR="00AB3A40">
        <w:rPr>
          <w:rFonts w:ascii="Arial" w:hAnsi="Arial" w:cs="Arial"/>
          <w:sz w:val="24"/>
        </w:rPr>
        <w:t>- BA</w:t>
      </w:r>
      <w:r>
        <w:rPr>
          <w:rFonts w:ascii="Arial" w:hAnsi="Arial" w:cs="Arial"/>
          <w:sz w:val="24"/>
        </w:rPr>
        <w:t>, Fernando José da Hora Lopes, discute os Impactos da Imunidade Tributária das Fundações de Ensino Superior. A partir de aspectos históricos anteriores e atuais, analisa seus benefícios e sua validade.</w:t>
      </w:r>
    </w:p>
    <w:p w14:paraId="506554B9" w14:textId="77777777" w:rsidR="00D120B4" w:rsidRDefault="00AB3A40" w:rsidP="00D120B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 Artigo “Justiça R</w:t>
      </w:r>
      <w:r w:rsidR="00187C87">
        <w:rPr>
          <w:rFonts w:ascii="Arial" w:hAnsi="Arial" w:cs="Arial"/>
          <w:sz w:val="24"/>
        </w:rPr>
        <w:t>estaurativa</w:t>
      </w:r>
      <w:r>
        <w:rPr>
          <w:rFonts w:ascii="Arial" w:hAnsi="Arial" w:cs="Arial"/>
          <w:sz w:val="24"/>
        </w:rPr>
        <w:t>: Possibilidades e questões que afetam o Adolescente Negro”, da mestre em Família e Sociedade Contemporânea (UCSAL-BA) Coordenadora do curso de Psicologia (FVC-BA), Maria Cristina Vianna Goulart e da especialista em Gestão em Saúde (UNEB) e em Metodologia do Ensino Superior (VALE DO CRICARÉ) Isis Franco de Carvalho, discute a Vicência do adolescente no Brasil, propondo uma análise do perfil dos jovens e adolescentes  cumpres o SINASE e indica como a Justiça Restauradora pode contribuir com o processo de integração social.</w:t>
      </w:r>
    </w:p>
    <w:p w14:paraId="5A701FD0" w14:textId="77777777" w:rsidR="00AD235D" w:rsidRPr="00AD235D" w:rsidRDefault="00AD235D" w:rsidP="00AD235D">
      <w:pPr>
        <w:jc w:val="both"/>
        <w:rPr>
          <w:rFonts w:ascii="Arial" w:hAnsi="Arial" w:cs="Arial"/>
          <w:sz w:val="24"/>
        </w:rPr>
      </w:pPr>
      <w:r w:rsidRPr="00AD235D">
        <w:rPr>
          <w:rFonts w:ascii="Arial" w:hAnsi="Arial" w:cs="Arial"/>
          <w:sz w:val="24"/>
        </w:rPr>
        <w:t>O artigo "A Educação Contemporânea e o Desinteresse pelo Conhecimento: possíveis causas e consequências", da Especialista em Educação, Diversidade e Inclusão Social, pela Universidade Católica Dom Bosco de Cuiabá, Cátia Silva Cerqueira de Farias, faz uma reflexão acerca da educação atual e o " desinteresse pelo conhecimento"</w:t>
      </w:r>
    </w:p>
    <w:p w14:paraId="1A8149E7" w14:textId="77777777" w:rsidR="00AD235D" w:rsidRDefault="00AD235D" w:rsidP="00AD235D">
      <w:pPr>
        <w:jc w:val="both"/>
        <w:rPr>
          <w:rFonts w:ascii="Arial" w:hAnsi="Arial" w:cs="Arial"/>
          <w:sz w:val="24"/>
        </w:rPr>
      </w:pPr>
      <w:r w:rsidRPr="00AD235D">
        <w:rPr>
          <w:rFonts w:ascii="Arial" w:hAnsi="Arial" w:cs="Arial"/>
          <w:sz w:val="24"/>
        </w:rPr>
        <w:t>O estudo aponta a necessidade de se compreender como a educação vem sendo tratada pelo sistema vigente, assim como indica a responsabilidade da Escola, Docentes e Estado nesse processo.</w:t>
      </w:r>
    </w:p>
    <w:p w14:paraId="6CFCE680" w14:textId="77777777" w:rsidR="00AD235D" w:rsidRDefault="00AD235D" w:rsidP="00AD235D">
      <w:pPr>
        <w:jc w:val="both"/>
        <w:rPr>
          <w:rFonts w:ascii="Arial" w:hAnsi="Arial" w:cs="Arial"/>
          <w:sz w:val="24"/>
        </w:rPr>
      </w:pPr>
    </w:p>
    <w:p w14:paraId="3D23B68F" w14:textId="77777777" w:rsidR="00AD235D" w:rsidRDefault="00AD235D" w:rsidP="00AD235D">
      <w:pPr>
        <w:jc w:val="both"/>
        <w:rPr>
          <w:rFonts w:ascii="Arial" w:hAnsi="Arial" w:cs="Arial"/>
          <w:sz w:val="24"/>
        </w:rPr>
      </w:pPr>
      <w:r w:rsidRPr="00AD235D">
        <w:rPr>
          <w:rFonts w:ascii="Arial" w:hAnsi="Arial" w:cs="Arial"/>
          <w:sz w:val="24"/>
        </w:rPr>
        <w:lastRenderedPageBreak/>
        <w:t xml:space="preserve">O artigo da Mestra em Família e Sociedade Contemporânea, </w:t>
      </w:r>
      <w:proofErr w:type="spellStart"/>
      <w:r w:rsidRPr="00AD235D">
        <w:rPr>
          <w:rFonts w:ascii="Arial" w:hAnsi="Arial" w:cs="Arial"/>
          <w:sz w:val="24"/>
        </w:rPr>
        <w:t>Lucielma</w:t>
      </w:r>
      <w:proofErr w:type="spellEnd"/>
      <w:r w:rsidRPr="00AD235D">
        <w:rPr>
          <w:rFonts w:ascii="Arial" w:hAnsi="Arial" w:cs="Arial"/>
          <w:sz w:val="24"/>
        </w:rPr>
        <w:t xml:space="preserve"> Moreira</w:t>
      </w:r>
      <w:r>
        <w:rPr>
          <w:rFonts w:ascii="Arial" w:hAnsi="Arial" w:cs="Arial"/>
          <w:sz w:val="24"/>
        </w:rPr>
        <w:t xml:space="preserve"> </w:t>
      </w:r>
      <w:r w:rsidRPr="00AD235D">
        <w:rPr>
          <w:rFonts w:ascii="Arial" w:hAnsi="Arial" w:cs="Arial"/>
          <w:sz w:val="24"/>
        </w:rPr>
        <w:t>da Silva, descreve e analisa as percepções dos adolescentes na</w:t>
      </w:r>
      <w:r>
        <w:rPr>
          <w:rFonts w:ascii="Arial" w:hAnsi="Arial" w:cs="Arial"/>
          <w:sz w:val="24"/>
        </w:rPr>
        <w:t xml:space="preserve"> </w:t>
      </w:r>
      <w:r w:rsidRPr="00AD235D">
        <w:rPr>
          <w:rFonts w:ascii="Arial" w:hAnsi="Arial" w:cs="Arial"/>
          <w:sz w:val="24"/>
        </w:rPr>
        <w:t>Regulamentação de Fluxo, em relação a Escola. Demonstra que os</w:t>
      </w:r>
      <w:r>
        <w:rPr>
          <w:rFonts w:ascii="Arial" w:hAnsi="Arial" w:cs="Arial"/>
          <w:sz w:val="24"/>
        </w:rPr>
        <w:t xml:space="preserve"> </w:t>
      </w:r>
      <w:r w:rsidRPr="00AD235D">
        <w:rPr>
          <w:rFonts w:ascii="Arial" w:hAnsi="Arial" w:cs="Arial"/>
          <w:sz w:val="24"/>
        </w:rPr>
        <w:t>adolescentes veem a Escola como espaço de aprendizagem, como espaço de</w:t>
      </w:r>
      <w:r>
        <w:rPr>
          <w:rFonts w:ascii="Arial" w:hAnsi="Arial" w:cs="Arial"/>
          <w:sz w:val="24"/>
        </w:rPr>
        <w:t xml:space="preserve"> </w:t>
      </w:r>
      <w:r w:rsidRPr="00AD235D">
        <w:rPr>
          <w:rFonts w:ascii="Arial" w:hAnsi="Arial" w:cs="Arial"/>
          <w:sz w:val="24"/>
        </w:rPr>
        <w:t>proteção e de ascensão social.</w:t>
      </w:r>
    </w:p>
    <w:p w14:paraId="1E1F61BF" w14:textId="77777777" w:rsidR="00784FC7" w:rsidRDefault="00784FC7" w:rsidP="00AD235D">
      <w:pPr>
        <w:jc w:val="both"/>
        <w:rPr>
          <w:rFonts w:ascii="Arial" w:hAnsi="Arial" w:cs="Arial"/>
          <w:sz w:val="24"/>
        </w:rPr>
      </w:pPr>
    </w:p>
    <w:p w14:paraId="34F58F0A" w14:textId="77777777" w:rsidR="00784FC7" w:rsidRPr="00784FC7" w:rsidRDefault="00784FC7" w:rsidP="00784FC7">
      <w:pPr>
        <w:jc w:val="both"/>
        <w:rPr>
          <w:rFonts w:ascii="Arial" w:hAnsi="Arial" w:cs="Arial"/>
          <w:sz w:val="24"/>
        </w:rPr>
      </w:pPr>
      <w:r w:rsidRPr="00784FC7">
        <w:rPr>
          <w:rFonts w:ascii="Arial" w:hAnsi="Arial" w:cs="Arial"/>
          <w:sz w:val="24"/>
        </w:rPr>
        <w:t>O artigo, "A Importância da Gestão Estratégica de Custos na Administração Pública" do Especialista</w:t>
      </w:r>
      <w:r>
        <w:rPr>
          <w:rFonts w:ascii="Arial" w:hAnsi="Arial" w:cs="Arial"/>
          <w:sz w:val="24"/>
        </w:rPr>
        <w:t xml:space="preserve"> em Gestão Pública</w:t>
      </w:r>
      <w:r w:rsidRPr="00784FC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784FC7">
        <w:rPr>
          <w:rFonts w:ascii="Arial" w:hAnsi="Arial" w:cs="Arial"/>
          <w:sz w:val="24"/>
        </w:rPr>
        <w:t>William Silva Gomes Ribeiro,</w:t>
      </w:r>
      <w:r>
        <w:rPr>
          <w:rFonts w:ascii="Arial" w:hAnsi="Arial" w:cs="Arial"/>
          <w:sz w:val="24"/>
        </w:rPr>
        <w:t xml:space="preserve"> </w:t>
      </w:r>
      <w:r w:rsidRPr="00784FC7">
        <w:rPr>
          <w:rFonts w:ascii="Arial" w:hAnsi="Arial" w:cs="Arial"/>
          <w:sz w:val="24"/>
        </w:rPr>
        <w:t>apresenta uma apurada análise da importância da gestão estratégica de custos para a Administração Pública.</w:t>
      </w:r>
    </w:p>
    <w:p w14:paraId="4B7D4461" w14:textId="77777777" w:rsidR="00784FC7" w:rsidRDefault="00784FC7" w:rsidP="00784FC7">
      <w:pPr>
        <w:jc w:val="both"/>
        <w:rPr>
          <w:rFonts w:ascii="Arial" w:hAnsi="Arial" w:cs="Arial"/>
          <w:sz w:val="24"/>
        </w:rPr>
      </w:pPr>
      <w:r w:rsidRPr="00784FC7">
        <w:rPr>
          <w:rFonts w:ascii="Arial" w:hAnsi="Arial" w:cs="Arial"/>
          <w:sz w:val="24"/>
        </w:rPr>
        <w:t>Utilizando a</w:t>
      </w:r>
      <w:r w:rsidRPr="00784FC7">
        <w:rPr>
          <w:rFonts w:ascii="Arial" w:hAnsi="Arial" w:cs="Arial"/>
          <w:sz w:val="24"/>
        </w:rPr>
        <w:t xml:space="preserve"> pesquisa bibliográfica identifica conceitos e normas, relativos à gestão pública e custos realizando um estudo que demonstra com precisão </w:t>
      </w:r>
      <w:r w:rsidRPr="00784FC7">
        <w:rPr>
          <w:rFonts w:ascii="Arial" w:hAnsi="Arial" w:cs="Arial"/>
          <w:sz w:val="24"/>
        </w:rPr>
        <w:t>analítica a</w:t>
      </w:r>
      <w:r w:rsidRPr="00784FC7">
        <w:rPr>
          <w:rFonts w:ascii="Arial" w:hAnsi="Arial" w:cs="Arial"/>
          <w:sz w:val="24"/>
        </w:rPr>
        <w:t xml:space="preserve"> necessidade de " maior preocupação da gestão pública estatal para que as normas sejam aplicadas"</w:t>
      </w:r>
    </w:p>
    <w:p w14:paraId="1FB51D99" w14:textId="77777777" w:rsidR="00784FC7" w:rsidRPr="00784FC7" w:rsidRDefault="00784FC7" w:rsidP="00784FC7">
      <w:pPr>
        <w:jc w:val="both"/>
        <w:rPr>
          <w:rFonts w:ascii="Arial" w:hAnsi="Arial" w:cs="Arial"/>
          <w:sz w:val="24"/>
        </w:rPr>
      </w:pPr>
      <w:r w:rsidRPr="00784FC7">
        <w:rPr>
          <w:rFonts w:ascii="Arial" w:hAnsi="Arial" w:cs="Arial"/>
          <w:sz w:val="24"/>
        </w:rPr>
        <w:t xml:space="preserve">O artigo da professora </w:t>
      </w:r>
      <w:proofErr w:type="spellStart"/>
      <w:r w:rsidRPr="00784FC7">
        <w:rPr>
          <w:rFonts w:ascii="Arial" w:hAnsi="Arial" w:cs="Arial"/>
          <w:sz w:val="24"/>
        </w:rPr>
        <w:t>Gérsica</w:t>
      </w:r>
      <w:proofErr w:type="spellEnd"/>
      <w:r w:rsidRPr="00784FC7">
        <w:rPr>
          <w:rFonts w:ascii="Arial" w:hAnsi="Arial" w:cs="Arial"/>
          <w:sz w:val="24"/>
        </w:rPr>
        <w:t xml:space="preserve"> Alves Sanches, Mestre em Língua e Cultura, pela UFBA (Universidade Federal da Bahia)," Língua Portuguesa na Educação Superior: Cenários e Desafios para o Letramento Acadêmico", apresenta uma reflexão acerca dos desafios e cenários do processo de ensino da Língua Portuguesa, focando na aprendizagem em cursos que tem a disciplina Comunicação e suas variáveis, no lugar específico da própria língua.</w:t>
      </w:r>
    </w:p>
    <w:p w14:paraId="023D40B1" w14:textId="77777777" w:rsidR="00784FC7" w:rsidRDefault="00784FC7" w:rsidP="00784FC7">
      <w:pPr>
        <w:jc w:val="both"/>
        <w:rPr>
          <w:rFonts w:ascii="Arial" w:hAnsi="Arial" w:cs="Arial"/>
          <w:sz w:val="24"/>
        </w:rPr>
      </w:pPr>
      <w:r w:rsidRPr="00784FC7">
        <w:rPr>
          <w:rFonts w:ascii="Arial" w:hAnsi="Arial" w:cs="Arial"/>
          <w:sz w:val="24"/>
        </w:rPr>
        <w:t>Apresenta e propõe a soluções dos desafios, visando criar uma consciência e domínios críticos, da língua portuguesa em docentes e discentes.</w:t>
      </w:r>
    </w:p>
    <w:p w14:paraId="02E76C12" w14:textId="77777777" w:rsidR="00784FC7" w:rsidRPr="00784FC7" w:rsidRDefault="00784FC7" w:rsidP="00B011DE">
      <w:pPr>
        <w:jc w:val="both"/>
        <w:rPr>
          <w:rFonts w:ascii="Arial" w:hAnsi="Arial" w:cs="Arial"/>
          <w:sz w:val="24"/>
        </w:rPr>
      </w:pPr>
      <w:bookmarkStart w:id="0" w:name="_GoBack"/>
      <w:r w:rsidRPr="00784FC7">
        <w:rPr>
          <w:rFonts w:ascii="Arial" w:hAnsi="Arial" w:cs="Arial"/>
          <w:sz w:val="24"/>
        </w:rPr>
        <w:t xml:space="preserve">O artigo, A Atividade Turística na Bahia nas Últimas Décadas, de autoria das Mestres em Administração , pela UFBA E UNEB , respectivamente, Professora Inez Maria Dantas Amor Divino e Professora Emília Maria Salvador Silva, ambas diplomadas em Estudos Avançados em Turismo pela Universidade de </w:t>
      </w:r>
      <w:proofErr w:type="spellStart"/>
      <w:r w:rsidRPr="00784FC7">
        <w:rPr>
          <w:rFonts w:ascii="Arial" w:hAnsi="Arial" w:cs="Arial"/>
          <w:sz w:val="24"/>
        </w:rPr>
        <w:t>Las</w:t>
      </w:r>
      <w:proofErr w:type="spellEnd"/>
      <w:r w:rsidRPr="00784FC7">
        <w:rPr>
          <w:rFonts w:ascii="Arial" w:hAnsi="Arial" w:cs="Arial"/>
          <w:sz w:val="24"/>
        </w:rPr>
        <w:t xml:space="preserve"> Palmas de </w:t>
      </w:r>
      <w:proofErr w:type="spellStart"/>
      <w:r w:rsidRPr="00784FC7">
        <w:rPr>
          <w:rFonts w:ascii="Arial" w:hAnsi="Arial" w:cs="Arial"/>
          <w:sz w:val="24"/>
        </w:rPr>
        <w:t>Gran</w:t>
      </w:r>
      <w:proofErr w:type="spellEnd"/>
      <w:r w:rsidRPr="00784FC7">
        <w:rPr>
          <w:rFonts w:ascii="Arial" w:hAnsi="Arial" w:cs="Arial"/>
          <w:sz w:val="24"/>
        </w:rPr>
        <w:t xml:space="preserve"> Canária, Espanha, trata do registro parcial da trajetória do Turismo no Estado da  Bahia, nos  últimos 50 anos.</w:t>
      </w:r>
    </w:p>
    <w:p w14:paraId="032990A3" w14:textId="77777777" w:rsidR="00784FC7" w:rsidRPr="00784FC7" w:rsidRDefault="00784FC7" w:rsidP="00B011DE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t-BR"/>
        </w:rPr>
      </w:pPr>
      <w:r w:rsidRPr="00784FC7">
        <w:rPr>
          <w:rFonts w:ascii="Arial" w:hAnsi="Arial" w:cs="Arial"/>
          <w:sz w:val="24"/>
        </w:rPr>
        <w:t xml:space="preserve">Tem como objetivo central, apresentar e analisar os principais fatores e </w:t>
      </w:r>
      <w:proofErr w:type="gramStart"/>
      <w:r w:rsidRPr="00784FC7">
        <w:rPr>
          <w:rFonts w:ascii="Arial" w:hAnsi="Arial" w:cs="Arial"/>
          <w:sz w:val="24"/>
        </w:rPr>
        <w:t>ações  responsáveis</w:t>
      </w:r>
      <w:proofErr w:type="gramEnd"/>
      <w:r w:rsidRPr="00784FC7">
        <w:rPr>
          <w:rFonts w:ascii="Arial" w:hAnsi="Arial" w:cs="Arial"/>
          <w:sz w:val="24"/>
        </w:rPr>
        <w:t xml:space="preserve"> pelo desenvolvimento dessa atividade. Para estruturar essa trajetória e indicar novas possibilidades, as autoras analisaram os documentos oficiais básicos </w:t>
      </w:r>
      <w:proofErr w:type="gramStart"/>
      <w:r w:rsidRPr="00784FC7">
        <w:rPr>
          <w:rFonts w:ascii="Arial" w:hAnsi="Arial" w:cs="Arial"/>
          <w:sz w:val="24"/>
        </w:rPr>
        <w:t>de  planejamento</w:t>
      </w:r>
      <w:proofErr w:type="gramEnd"/>
      <w:r w:rsidRPr="00784FC7">
        <w:rPr>
          <w:rFonts w:ascii="Arial" w:hAnsi="Arial" w:cs="Arial"/>
          <w:sz w:val="24"/>
        </w:rPr>
        <w:t xml:space="preserve"> do setor, acrescidos e enriquecidos pela vasta e reconhecida competência das mesmas, em grande parte , responsáveis em diversos </w:t>
      </w:r>
      <w:proofErr w:type="spellStart"/>
      <w:r w:rsidRPr="00784FC7">
        <w:rPr>
          <w:rFonts w:ascii="Arial" w:hAnsi="Arial" w:cs="Arial"/>
          <w:sz w:val="24"/>
        </w:rPr>
        <w:t>orgãos</w:t>
      </w:r>
      <w:proofErr w:type="spellEnd"/>
      <w:r w:rsidRPr="00784FC7">
        <w:rPr>
          <w:rFonts w:ascii="Arial" w:hAnsi="Arial" w:cs="Arial"/>
          <w:sz w:val="24"/>
        </w:rPr>
        <w:t xml:space="preserve"> pelo planejamento dessa atividade no período </w:t>
      </w:r>
      <w:proofErr w:type="spellStart"/>
      <w:r w:rsidRPr="00784FC7">
        <w:rPr>
          <w:rFonts w:ascii="Arial" w:hAnsi="Arial" w:cs="Arial"/>
          <w:sz w:val="24"/>
        </w:rPr>
        <w:t>indicado.Trata-se</w:t>
      </w:r>
      <w:proofErr w:type="spellEnd"/>
      <w:r w:rsidRPr="00784FC7">
        <w:rPr>
          <w:rFonts w:ascii="Arial" w:hAnsi="Arial" w:cs="Arial"/>
          <w:sz w:val="24"/>
        </w:rPr>
        <w:t xml:space="preserve"> pois de um documento fundante para as novas perspectivas do Turismo na Bahia</w:t>
      </w:r>
      <w:bookmarkEnd w:id="0"/>
      <w:r w:rsidRPr="00784FC7">
        <w:rPr>
          <w:rFonts w:ascii="Tahoma" w:eastAsia="Times New Roman" w:hAnsi="Tahoma" w:cs="Tahoma"/>
          <w:color w:val="000000"/>
          <w:sz w:val="24"/>
          <w:szCs w:val="24"/>
          <w:lang w:eastAsia="pt-BR"/>
        </w:rPr>
        <w:t>.</w:t>
      </w:r>
    </w:p>
    <w:p w14:paraId="6C9E7A20" w14:textId="77777777" w:rsidR="00784FC7" w:rsidRPr="00784FC7" w:rsidRDefault="00784FC7" w:rsidP="00784FC7">
      <w:pPr>
        <w:jc w:val="both"/>
        <w:rPr>
          <w:rFonts w:ascii="Arial" w:hAnsi="Arial" w:cs="Arial"/>
          <w:sz w:val="24"/>
        </w:rPr>
      </w:pPr>
    </w:p>
    <w:p w14:paraId="16C009B1" w14:textId="77777777" w:rsidR="00784FC7" w:rsidRDefault="00784FC7" w:rsidP="00784FC7">
      <w:pPr>
        <w:jc w:val="both"/>
        <w:rPr>
          <w:rFonts w:ascii="Arial" w:hAnsi="Arial" w:cs="Arial"/>
          <w:sz w:val="24"/>
        </w:rPr>
      </w:pPr>
    </w:p>
    <w:p w14:paraId="60408392" w14:textId="77777777" w:rsidR="00AD235D" w:rsidRPr="00AD235D" w:rsidRDefault="00AD235D" w:rsidP="00AD235D">
      <w:pPr>
        <w:jc w:val="both"/>
        <w:rPr>
          <w:rFonts w:ascii="Arial" w:hAnsi="Arial" w:cs="Arial"/>
          <w:sz w:val="24"/>
        </w:rPr>
      </w:pPr>
    </w:p>
    <w:p w14:paraId="260461B1" w14:textId="77777777" w:rsidR="00AD235D" w:rsidRDefault="00AD235D" w:rsidP="00D120B4">
      <w:pPr>
        <w:jc w:val="both"/>
        <w:rPr>
          <w:rFonts w:ascii="Arial" w:hAnsi="Arial" w:cs="Arial"/>
          <w:sz w:val="24"/>
        </w:rPr>
      </w:pPr>
    </w:p>
    <w:p w14:paraId="11247B20" w14:textId="77777777" w:rsidR="00D120B4" w:rsidRPr="00D120B4" w:rsidRDefault="00D120B4" w:rsidP="00D120B4">
      <w:pPr>
        <w:jc w:val="both"/>
        <w:rPr>
          <w:rFonts w:ascii="Arial" w:hAnsi="Arial" w:cs="Arial"/>
          <w:sz w:val="24"/>
        </w:rPr>
      </w:pPr>
    </w:p>
    <w:sectPr w:rsidR="00D120B4" w:rsidRPr="00D12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0B4"/>
    <w:rsid w:val="00187C87"/>
    <w:rsid w:val="002A672D"/>
    <w:rsid w:val="00784FC7"/>
    <w:rsid w:val="00AB3A40"/>
    <w:rsid w:val="00AD235D"/>
    <w:rsid w:val="00B011DE"/>
    <w:rsid w:val="00D1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A995"/>
  <w15:docId w15:val="{B22EC82C-F9CC-41BF-A388-DD4CB26D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Vilaça</dc:creator>
  <cp:lastModifiedBy>User</cp:lastModifiedBy>
  <cp:revision>2</cp:revision>
  <cp:lastPrinted>2022-07-01T21:21:00Z</cp:lastPrinted>
  <dcterms:created xsi:type="dcterms:W3CDTF">2022-06-08T17:41:00Z</dcterms:created>
  <dcterms:modified xsi:type="dcterms:W3CDTF">2022-07-01T21:21:00Z</dcterms:modified>
</cp:coreProperties>
</file>